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1B11C3D7" w:rsidR="00420A38" w:rsidRPr="00A72757" w:rsidRDefault="00420A38" w:rsidP="000049D8">
      <w:pPr>
        <w:pStyle w:val="Header"/>
        <w:tabs>
          <w:tab w:val="right" w:pos="5954"/>
        </w:tabs>
        <w:spacing w:after="240"/>
        <w:jc w:val="right"/>
        <w:rPr>
          <w:rFonts w:ascii="Calibri" w:hAnsi="Calibri"/>
          <w:b/>
          <w:bCs/>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Pr="00A72757">
        <w:rPr>
          <w:rStyle w:val="FootnoteReference"/>
          <w:rFonts w:ascii="Calibri" w:hAnsi="Calibri"/>
          <w:b/>
          <w:bCs/>
          <w:color w:val="00558C"/>
          <w:sz w:val="24"/>
          <w:szCs w:val="24"/>
        </w:rPr>
        <w:footnoteReference w:id="1"/>
      </w:r>
      <w:r w:rsidR="000049D8" w:rsidRPr="00A72757">
        <w:rPr>
          <w:rFonts w:ascii="Calibri" w:hAnsi="Calibri"/>
          <w:b/>
          <w:bCs/>
          <w:color w:val="00558C"/>
          <w:sz w:val="24"/>
          <w:szCs w:val="24"/>
        </w:rPr>
        <w:t xml:space="preserve">  </w:t>
      </w:r>
      <w:r w:rsidR="00E14416">
        <w:rPr>
          <w:rFonts w:ascii="Calibri" w:hAnsi="Calibri"/>
          <w:color w:val="00558C"/>
          <w:sz w:val="24"/>
          <w:szCs w:val="24"/>
        </w:rPr>
        <w:t>ENG22-3.1.1.11</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038EBE4E"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0EA9223F" w:rsidR="0080294B" w:rsidRPr="00B0084A" w:rsidRDefault="00076A59"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EndPr/>
        <w:sdtContent>
          <w:r w:rsidR="00221E08">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r w:rsidR="005549B1">
        <w:rPr>
          <w:rFonts w:ascii="MS Gothic" w:eastAsia="MS Gothic" w:hAnsi="MS Gothic" w:cs="Arial"/>
          <w:b/>
          <w:sz w:val="24"/>
          <w:szCs w:val="24"/>
        </w:rPr>
        <w:t>X</w:t>
      </w:r>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5549B1">
        <w:rPr>
          <w:rFonts w:ascii="MS Gothic" w:eastAsia="MS Gothic" w:hAnsi="MS Gothic" w:cs="Arial"/>
          <w:b/>
          <w:sz w:val="24"/>
          <w:szCs w:val="24"/>
        </w:rPr>
        <w:t>X</w:t>
      </w:r>
      <w:r w:rsidR="00110203" w:rsidRPr="007A395D">
        <w:rPr>
          <w:rFonts w:ascii="Calibri" w:hAnsi="Calibri" w:cs="Arial"/>
          <w:sz w:val="24"/>
          <w:szCs w:val="24"/>
        </w:rPr>
        <w:t xml:space="preserve"> </w:t>
      </w:r>
      <w:r w:rsidR="0080294B" w:rsidRPr="00B0084A">
        <w:rPr>
          <w:rFonts w:ascii="Calibri" w:hAnsi="Calibri" w:cs="Arial"/>
        </w:rPr>
        <w:t>Input</w:t>
      </w:r>
    </w:p>
    <w:p w14:paraId="0BC79547" w14:textId="0E1A3B65" w:rsidR="0080294B" w:rsidRPr="00B0084A" w:rsidRDefault="00076A59" w:rsidP="00037DF4">
      <w:pPr>
        <w:pStyle w:val="BodyText"/>
        <w:tabs>
          <w:tab w:val="left" w:pos="1843"/>
        </w:tabs>
        <w:rPr>
          <w:rFonts w:ascii="Calibri" w:hAnsi="Calibri"/>
        </w:rPr>
      </w:pPr>
      <w:sdt>
        <w:sdtPr>
          <w:rPr>
            <w:rFonts w:ascii="Calibri" w:hAnsi="Calibri" w:cs="Arial"/>
            <w:b/>
          </w:rPr>
          <w:id w:val="1358232040"/>
          <w14:checkbox>
            <w14:checked w14:val="0"/>
            <w14:checkedState w14:val="2612" w14:font="MS Gothic"/>
            <w14:uncheckedState w14:val="2610" w14:font="MS Gothic"/>
          </w14:checkbox>
        </w:sdtPr>
        <w:sdtEndPr/>
        <w:sdtContent>
          <w:r w:rsidR="00221E08" w:rsidRPr="00B0084A">
            <w:rPr>
              <w:rFonts w:ascii="MS Gothic" w:eastAsia="MS Gothic" w:hAnsi="MS Gothic" w:cs="Arial" w:hint="eastAsia"/>
              <w:b/>
            </w:rPr>
            <w:t>☐</w:t>
          </w:r>
        </w:sdtContent>
      </w:sdt>
      <w:r w:rsidR="0080294B" w:rsidRPr="00B0084A">
        <w:rPr>
          <w:rFonts w:ascii="Calibri" w:hAnsi="Calibri" w:cs="Arial"/>
        </w:rPr>
        <w:t xml:space="preserve"> ENAV</w:t>
      </w:r>
      <w:r w:rsidR="0080294B" w:rsidRPr="00B0084A">
        <w:rPr>
          <w:rFonts w:ascii="Calibri" w:hAnsi="Calibri" w:cs="Arial"/>
          <w:b/>
        </w:rPr>
        <w:tab/>
      </w:r>
      <w:sdt>
        <w:sdtPr>
          <w:rPr>
            <w:rFonts w:ascii="Calibri" w:hAnsi="Calibri" w:cs="Arial"/>
            <w:b/>
          </w:rPr>
          <w:id w:val="1574472571"/>
          <w14:checkbox>
            <w14:checked w14:val="0"/>
            <w14:checkedState w14:val="2612" w14:font="MS Gothic"/>
            <w14:uncheckedState w14:val="2610" w14:font="MS Gothic"/>
          </w14:checkbox>
        </w:sdtPr>
        <w:sdtEndPr/>
        <w:sdtContent>
          <w:r w:rsidR="00221E08" w:rsidRPr="00B0084A">
            <w:rPr>
              <w:rFonts w:ascii="MS Gothic" w:eastAsia="MS Gothic" w:hAnsi="MS Gothic" w:cs="Arial" w:hint="eastAsia"/>
              <w:b/>
            </w:rPr>
            <w:t>☐</w:t>
          </w:r>
        </w:sdtContent>
      </w:sdt>
      <w:r w:rsidR="0080294B" w:rsidRPr="00B0084A">
        <w:rPr>
          <w:rFonts w:ascii="Calibri" w:hAnsi="Calibri" w:cs="Arial"/>
        </w:rPr>
        <w:t xml:space="preserve"> </w:t>
      </w:r>
      <w:r w:rsidR="003D2DC1" w:rsidRPr="00B0084A">
        <w:rPr>
          <w:rFonts w:ascii="Calibri" w:hAnsi="Calibri" w:cs="Arial"/>
        </w:rPr>
        <w:t>VTS</w:t>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sdt>
        <w:sdtPr>
          <w:rPr>
            <w:rFonts w:ascii="Calibri" w:hAnsi="Calibri" w:cs="Arial"/>
            <w:b/>
          </w:rPr>
          <w:id w:val="1701977003"/>
          <w14:checkbox>
            <w14:checked w14:val="0"/>
            <w14:checkedState w14:val="2612" w14:font="MS Gothic"/>
            <w14:uncheckedState w14:val="2610" w14:font="MS Gothic"/>
          </w14:checkbox>
        </w:sdtPr>
        <w:sdtEndPr/>
        <w:sdtContent>
          <w:r w:rsidR="00110203" w:rsidRPr="00B0084A">
            <w:rPr>
              <w:rFonts w:ascii="MS Gothic" w:eastAsia="MS Gothic" w:hAnsi="MS Gothic" w:cs="Arial" w:hint="eastAsia"/>
              <w:b/>
            </w:rPr>
            <w:t>☐</w:t>
          </w:r>
        </w:sdtContent>
      </w:sdt>
      <w:r w:rsidR="00110203" w:rsidRPr="00B0084A">
        <w:rPr>
          <w:rFonts w:ascii="Calibri" w:hAnsi="Calibri" w:cs="Arial"/>
        </w:rPr>
        <w:t xml:space="preserve"> </w:t>
      </w:r>
      <w:r w:rsidR="0080294B" w:rsidRPr="00B0084A">
        <w:rPr>
          <w:rFonts w:ascii="Calibri" w:hAnsi="Calibri" w:cs="Arial"/>
        </w:rPr>
        <w:t>Information</w:t>
      </w:r>
    </w:p>
    <w:p w14:paraId="3E1C02C4" w14:textId="77777777" w:rsidR="0080294B" w:rsidRPr="007A395D" w:rsidRDefault="0080294B" w:rsidP="00FE5674">
      <w:pPr>
        <w:pStyle w:val="BodyText"/>
        <w:tabs>
          <w:tab w:val="left" w:pos="2835"/>
        </w:tabs>
        <w:rPr>
          <w:rFonts w:ascii="Calibri" w:hAnsi="Calibri"/>
        </w:rPr>
      </w:pPr>
    </w:p>
    <w:p w14:paraId="4DD25FD9" w14:textId="07B2B6BA" w:rsidR="00A446C9" w:rsidRPr="007A395D" w:rsidRDefault="00A446C9" w:rsidP="00FE5674">
      <w:pPr>
        <w:pStyle w:val="BodyText"/>
        <w:tabs>
          <w:tab w:val="left" w:pos="2835"/>
        </w:tabs>
        <w:rPr>
          <w:rFonts w:ascii="Calibri" w:hAnsi="Calibri"/>
        </w:rPr>
      </w:pPr>
      <w:r w:rsidRPr="00C02DDD">
        <w:rPr>
          <w:rFonts w:ascii="Calibri" w:hAnsi="Calibri"/>
          <w:b/>
          <w:bCs/>
          <w:color w:val="00558C"/>
          <w:sz w:val="24"/>
          <w:szCs w:val="24"/>
        </w:rPr>
        <w:t>Agenda item</w:t>
      </w:r>
      <w:r w:rsidR="00037DF4" w:rsidRPr="007A395D">
        <w:rPr>
          <w:rFonts w:ascii="Calibri" w:hAnsi="Calibri"/>
        </w:rPr>
        <w:t xml:space="preserve"> </w:t>
      </w:r>
      <w:r w:rsidR="00037DF4" w:rsidRPr="007A395D">
        <w:rPr>
          <w:rStyle w:val="FootnoteReference"/>
          <w:rFonts w:ascii="Calibri" w:hAnsi="Calibri"/>
          <w:sz w:val="22"/>
        </w:rPr>
        <w:footnoteReference w:id="2"/>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E14416">
        <w:rPr>
          <w:rFonts w:ascii="Calibri" w:hAnsi="Calibri"/>
        </w:rPr>
        <w:t>3.1</w:t>
      </w:r>
    </w:p>
    <w:p w14:paraId="1AB3E246" w14:textId="0DEF7801" w:rsidR="00A446C9" w:rsidRPr="007A395D" w:rsidRDefault="0080294B" w:rsidP="00FE5674">
      <w:pPr>
        <w:pStyle w:val="BodyText"/>
        <w:tabs>
          <w:tab w:val="left" w:pos="2835"/>
        </w:tabs>
        <w:rPr>
          <w:rFonts w:ascii="Calibri" w:hAnsi="Calibri"/>
        </w:rPr>
      </w:pPr>
      <w:r w:rsidRPr="00C02DDD">
        <w:rPr>
          <w:rFonts w:ascii="Calibri" w:hAnsi="Calibri"/>
          <w:b/>
          <w:bCs/>
          <w:color w:val="00558C"/>
          <w:sz w:val="24"/>
          <w:szCs w:val="24"/>
        </w:rPr>
        <w:t xml:space="preserve">Technical </w:t>
      </w:r>
      <w:r w:rsidR="00B0084A" w:rsidRPr="00C02DDD">
        <w:rPr>
          <w:rFonts w:ascii="Calibri" w:hAnsi="Calibri"/>
          <w:b/>
          <w:bCs/>
          <w:color w:val="00558C"/>
          <w:sz w:val="24"/>
          <w:szCs w:val="24"/>
        </w:rPr>
        <w:t>d</w:t>
      </w:r>
      <w:r w:rsidRPr="00C02DDD">
        <w:rPr>
          <w:rFonts w:ascii="Calibri" w:hAnsi="Calibri"/>
          <w:b/>
          <w:bCs/>
          <w:color w:val="00558C"/>
          <w:sz w:val="24"/>
          <w:szCs w:val="24"/>
        </w:rPr>
        <w:t xml:space="preserve">omain/ </w:t>
      </w:r>
      <w:r w:rsidR="00A446C9" w:rsidRPr="00C02DDD">
        <w:rPr>
          <w:rFonts w:ascii="Calibri" w:hAnsi="Calibri"/>
          <w:b/>
          <w:bCs/>
          <w:color w:val="00558C"/>
          <w:sz w:val="24"/>
          <w:szCs w:val="24"/>
        </w:rPr>
        <w:t xml:space="preserve">Task </w:t>
      </w:r>
      <w:r w:rsidR="00B0084A" w:rsidRPr="00C02DDD">
        <w:rPr>
          <w:rFonts w:ascii="Calibri" w:hAnsi="Calibri"/>
          <w:b/>
          <w:bCs/>
          <w:color w:val="00558C"/>
          <w:sz w:val="24"/>
          <w:szCs w:val="24"/>
        </w:rPr>
        <w:t>n</w:t>
      </w:r>
      <w:r w:rsidR="00A446C9" w:rsidRPr="00C02DDD">
        <w:rPr>
          <w:rFonts w:ascii="Calibri" w:hAnsi="Calibri"/>
          <w:b/>
          <w:bCs/>
          <w:color w:val="00558C"/>
          <w:sz w:val="24"/>
          <w:szCs w:val="24"/>
        </w:rPr>
        <w:t>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000D5A7E" w:rsidRPr="000D5A7E">
        <w:rPr>
          <w:rFonts w:ascii="Calibri" w:hAnsi="Calibri"/>
        </w:rPr>
        <w:t>ENG / WG1 (new Task Group proposal)</w:t>
      </w:r>
    </w:p>
    <w:p w14:paraId="42AC1DB6" w14:textId="77777777" w:rsidR="007A0735" w:rsidRDefault="00362CD9" w:rsidP="000D5A7E">
      <w:pPr>
        <w:pStyle w:val="BodyText"/>
        <w:tabs>
          <w:tab w:val="left" w:pos="2835"/>
        </w:tabs>
        <w:jc w:val="left"/>
        <w:rPr>
          <w:rFonts w:ascii="Calibri" w:hAnsi="Calibri"/>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r>
      <w:r w:rsidR="000D5A7E" w:rsidRPr="000D5A7E">
        <w:rPr>
          <w:rFonts w:ascii="Calibri" w:hAnsi="Calibri"/>
        </w:rPr>
        <w:t>Sarah Robinson (</w:t>
      </w:r>
      <w:proofErr w:type="spellStart"/>
      <w:r w:rsidR="000D5A7E" w:rsidRPr="000D5A7E">
        <w:rPr>
          <w:rFonts w:ascii="Calibri" w:hAnsi="Calibri"/>
        </w:rPr>
        <w:t>Hawkshill</w:t>
      </w:r>
      <w:proofErr w:type="spellEnd"/>
      <w:r w:rsidR="000D5A7E" w:rsidRPr="000D5A7E">
        <w:rPr>
          <w:rFonts w:ascii="Calibri" w:hAnsi="Calibri"/>
        </w:rPr>
        <w:t xml:space="preserve"> Consulting Ltd, WWA Advisor) on behalf of </w:t>
      </w:r>
      <w:r w:rsidR="007A0735">
        <w:rPr>
          <w:rFonts w:ascii="Calibri" w:hAnsi="Calibri"/>
        </w:rPr>
        <w:t xml:space="preserve"> </w:t>
      </w:r>
    </w:p>
    <w:p w14:paraId="60BCC120" w14:textId="68F7B5C7" w:rsidR="0080294B" w:rsidRPr="007A395D" w:rsidRDefault="007A0735" w:rsidP="000D5A7E">
      <w:pPr>
        <w:pStyle w:val="BodyText"/>
        <w:tabs>
          <w:tab w:val="left" w:pos="2835"/>
        </w:tabs>
        <w:jc w:val="left"/>
        <w:rPr>
          <w:rFonts w:ascii="Calibri" w:hAnsi="Calibri"/>
        </w:rPr>
      </w:pPr>
      <w:r>
        <w:rPr>
          <w:rFonts w:ascii="Calibri" w:hAnsi="Calibri"/>
        </w:rPr>
        <w:tab/>
      </w:r>
      <w:r>
        <w:rPr>
          <w:rFonts w:ascii="Calibri" w:hAnsi="Calibri"/>
        </w:rPr>
        <w:tab/>
      </w:r>
      <w:r>
        <w:rPr>
          <w:rFonts w:ascii="Calibri" w:hAnsi="Calibri"/>
        </w:rPr>
        <w:tab/>
      </w:r>
      <w:r w:rsidR="000D5A7E" w:rsidRPr="000D5A7E">
        <w:rPr>
          <w:rFonts w:ascii="Calibri" w:hAnsi="Calibri"/>
        </w:rPr>
        <w:t>RCA project partner</w:t>
      </w:r>
      <w:r w:rsidR="00774730">
        <w:rPr>
          <w:rFonts w:ascii="Calibri" w:hAnsi="Calibri"/>
        </w:rPr>
        <w:tab/>
      </w:r>
    </w:p>
    <w:p w14:paraId="4834080C" w14:textId="73708D2C" w:rsidR="00A446C9" w:rsidRPr="00605E43" w:rsidRDefault="005549B1" w:rsidP="0035243F">
      <w:pPr>
        <w:pStyle w:val="Title"/>
      </w:pPr>
      <w:r>
        <w:t xml:space="preserve">AtoN for SIDS </w:t>
      </w:r>
      <w:r w:rsidR="00232FDF">
        <w:t>Project</w:t>
      </w:r>
      <w:r w:rsidR="00232FDF">
        <w:rPr>
          <w:rStyle w:val="FootnoteReference"/>
        </w:rPr>
        <w:footnoteReference w:id="3"/>
      </w:r>
      <w:r w:rsidR="00232FDF">
        <w:t xml:space="preserve"> </w:t>
      </w:r>
      <w:r>
        <w:t xml:space="preserve">- </w:t>
      </w:r>
      <w:r w:rsidR="003E4687" w:rsidRPr="003E4687">
        <w:t>Proposal to Establish an ENG Working Group 1 Task Group</w:t>
      </w:r>
      <w:r w:rsidR="003E4687" w:rsidRPr="003E4687">
        <w:rPr>
          <w:rStyle w:val="FootnoteReference"/>
          <w:rFonts w:ascii="Arial Bold" w:hAnsi="Arial Bold"/>
          <w:sz w:val="28"/>
          <w:vertAlign w:val="baseline"/>
        </w:rPr>
        <w:t xml:space="preserve"> </w:t>
      </w:r>
      <w:r w:rsidR="002A0929">
        <w:rPr>
          <w:rStyle w:val="FootnoteReference"/>
        </w:rPr>
        <w:footnoteReference w:id="4"/>
      </w:r>
    </w:p>
    <w:p w14:paraId="2CC2DB54" w14:textId="0A360535" w:rsidR="009874F9" w:rsidRPr="009874F9" w:rsidRDefault="00A446C9" w:rsidP="009874F9">
      <w:pPr>
        <w:pStyle w:val="Heading1"/>
      </w:pPr>
      <w:r w:rsidRPr="00B661C7">
        <w:t>Summary</w:t>
      </w:r>
    </w:p>
    <w:p w14:paraId="3FD2C321" w14:textId="6E18A940" w:rsidR="00D2310C" w:rsidRPr="00D2310C" w:rsidRDefault="00D2310C" w:rsidP="00D2310C">
      <w:pPr>
        <w:pStyle w:val="BodyText"/>
      </w:pPr>
      <w:r>
        <w:t>F</w:t>
      </w:r>
      <w:r w:rsidRPr="00D2310C">
        <w:t xml:space="preserve">urther to liaison note </w:t>
      </w:r>
      <w:r w:rsidR="004D6C93">
        <w:fldChar w:fldCharType="begin"/>
      </w:r>
      <w:r w:rsidR="004D6C93">
        <w:instrText xml:space="preserve"> REF _Ref224909629 \r \h </w:instrText>
      </w:r>
      <w:r w:rsidR="004D6C93">
        <w:fldChar w:fldCharType="separate"/>
      </w:r>
      <w:r w:rsidR="004D6C93">
        <w:t>[1]</w:t>
      </w:r>
      <w:r w:rsidR="004D6C93">
        <w:fldChar w:fldCharType="end"/>
      </w:r>
      <w:r w:rsidR="004D6C93">
        <w:t xml:space="preserve"> </w:t>
      </w:r>
      <w:r w:rsidRPr="00D2310C">
        <w:t xml:space="preserve">from ENG 21 to ARM 21, the ARM Committee agreed to include the </w:t>
      </w:r>
      <w:proofErr w:type="spellStart"/>
      <w:r w:rsidRPr="00D2310C">
        <w:t>AtoN</w:t>
      </w:r>
      <w:proofErr w:type="spellEnd"/>
      <w:r w:rsidRPr="00D2310C">
        <w:t xml:space="preserve"> for SIDS Project on </w:t>
      </w:r>
      <w:hyperlink r:id="rId11" w:history="1">
        <w:r w:rsidR="006140E2" w:rsidRPr="006140E2">
          <w:rPr>
            <w:rStyle w:val="Hyperlink"/>
          </w:rPr>
          <w:t>ARM</w:t>
        </w:r>
        <w:r w:rsidRPr="006140E2">
          <w:rPr>
            <w:rStyle w:val="Hyperlink"/>
          </w:rPr>
          <w:t xml:space="preserve"> Work Plan</w:t>
        </w:r>
      </w:hyperlink>
      <w:r w:rsidR="004D6C93">
        <w:t xml:space="preserve"> </w:t>
      </w:r>
      <w:r w:rsidR="004D6C93">
        <w:fldChar w:fldCharType="begin"/>
      </w:r>
      <w:r w:rsidR="004D6C93">
        <w:instrText xml:space="preserve"> REF _Ref224910203 \r \h </w:instrText>
      </w:r>
      <w:r w:rsidR="004D6C93">
        <w:fldChar w:fldCharType="separate"/>
      </w:r>
      <w:r w:rsidR="004D6C93">
        <w:t>[2]</w:t>
      </w:r>
      <w:r w:rsidR="004D6C93">
        <w:fldChar w:fldCharType="end"/>
      </w:r>
      <w:r w:rsidRPr="00D2310C">
        <w:t>, and the associated Task Description</w:t>
      </w:r>
      <w:r w:rsidR="007209DB">
        <w:t xml:space="preserve"> (</w:t>
      </w:r>
      <w:hyperlink r:id="rId12" w:history="1">
        <w:r w:rsidR="007209DB" w:rsidRPr="006140E2">
          <w:rPr>
            <w:rStyle w:val="Hyperlink"/>
          </w:rPr>
          <w:t>ARM-2.2.5</w:t>
        </w:r>
      </w:hyperlink>
      <w:r w:rsidR="007209DB">
        <w:t>)</w:t>
      </w:r>
      <w:r w:rsidRPr="00D2310C">
        <w:t xml:space="preserve"> </w:t>
      </w:r>
      <w:r w:rsidR="007C3833">
        <w:fldChar w:fldCharType="begin"/>
      </w:r>
      <w:r w:rsidR="007C3833">
        <w:instrText xml:space="preserve"> REF _Ref224910772 \r \h </w:instrText>
      </w:r>
      <w:r w:rsidR="007C3833">
        <w:fldChar w:fldCharType="separate"/>
      </w:r>
      <w:r w:rsidR="007C3833">
        <w:t>[3]</w:t>
      </w:r>
      <w:r w:rsidR="007C3833">
        <w:fldChar w:fldCharType="end"/>
      </w:r>
      <w:r>
        <w:t xml:space="preserve"> </w:t>
      </w:r>
      <w:r w:rsidRPr="00D2310C">
        <w:t xml:space="preserve">was subsequently finalised and </w:t>
      </w:r>
      <w:r>
        <w:t xml:space="preserve">then </w:t>
      </w:r>
      <w:r w:rsidRPr="00D2310C">
        <w:t xml:space="preserve">agreed by </w:t>
      </w:r>
      <w:r w:rsidR="00B33C49">
        <w:t xml:space="preserve">IALA </w:t>
      </w:r>
      <w:r w:rsidRPr="00D2310C">
        <w:t xml:space="preserve">Council </w:t>
      </w:r>
      <w:r w:rsidR="00B33C49">
        <w:t xml:space="preserve">03 </w:t>
      </w:r>
      <w:r w:rsidR="001959A9">
        <w:t xml:space="preserve">in </w:t>
      </w:r>
      <w:r w:rsidR="001959A9" w:rsidRPr="006A51EA">
        <w:t>December 2025</w:t>
      </w:r>
      <w:r w:rsidR="007C3833">
        <w:fldChar w:fldCharType="begin"/>
      </w:r>
      <w:r w:rsidR="007C3833">
        <w:instrText xml:space="preserve"> REF _Ref224910999 \r \h </w:instrText>
      </w:r>
      <w:r w:rsidR="007C3833">
        <w:fldChar w:fldCharType="separate"/>
      </w:r>
      <w:r w:rsidR="007C3833">
        <w:t>[4]</w:t>
      </w:r>
      <w:r w:rsidR="007C3833">
        <w:fldChar w:fldCharType="end"/>
      </w:r>
      <w:r w:rsidRPr="00D2310C">
        <w:t>.</w:t>
      </w:r>
    </w:p>
    <w:p w14:paraId="13949A23" w14:textId="7E8495DD" w:rsidR="00D2310C" w:rsidRPr="00D2310C" w:rsidRDefault="00D2310C" w:rsidP="00D2310C">
      <w:pPr>
        <w:pStyle w:val="BodyText"/>
      </w:pPr>
      <w:r w:rsidRPr="00D2310C">
        <w:t>Th</w:t>
      </w:r>
      <w:r w:rsidR="007C3833">
        <w:t>is</w:t>
      </w:r>
      <w:r w:rsidRPr="00D2310C">
        <w:t xml:space="preserve"> paper asks the Committee to consider establishing a Task Group under ENG Working Group 1 to support the </w:t>
      </w:r>
      <w:proofErr w:type="spellStart"/>
      <w:r w:rsidRPr="00D2310C">
        <w:t>AtoN</w:t>
      </w:r>
      <w:proofErr w:type="spellEnd"/>
      <w:r w:rsidRPr="00D2310C">
        <w:t xml:space="preserve"> for SIDS Project—a three</w:t>
      </w:r>
      <w:r w:rsidRPr="00D2310C">
        <w:rPr>
          <w:rFonts w:ascii="Cambria Math" w:hAnsi="Cambria Math" w:cs="Cambria Math"/>
        </w:rPr>
        <w:t>‑</w:t>
      </w:r>
      <w:r w:rsidRPr="00D2310C">
        <w:t>year, co</w:t>
      </w:r>
      <w:r w:rsidRPr="00D2310C">
        <w:rPr>
          <w:rFonts w:ascii="Cambria Math" w:hAnsi="Cambria Math" w:cs="Cambria Math"/>
        </w:rPr>
        <w:t>‑</w:t>
      </w:r>
      <w:r w:rsidRPr="00D2310C">
        <w:t>designed initiative aimed at developing low</w:t>
      </w:r>
      <w:r w:rsidRPr="00D2310C">
        <w:rPr>
          <w:rFonts w:ascii="Cambria Math" w:hAnsi="Cambria Math" w:cs="Cambria Math"/>
        </w:rPr>
        <w:t>‑</w:t>
      </w:r>
      <w:r w:rsidRPr="00D2310C">
        <w:t>cost, IALA</w:t>
      </w:r>
      <w:r w:rsidRPr="00D2310C">
        <w:rPr>
          <w:rFonts w:ascii="Cambria Math" w:hAnsi="Cambria Math" w:cs="Cambria Math"/>
        </w:rPr>
        <w:t>‑</w:t>
      </w:r>
      <w:r w:rsidRPr="00D2310C">
        <w:t xml:space="preserve">compliant </w:t>
      </w:r>
      <w:proofErr w:type="spellStart"/>
      <w:r w:rsidRPr="00D2310C">
        <w:t>AtoN</w:t>
      </w:r>
      <w:proofErr w:type="spellEnd"/>
      <w:r w:rsidRPr="00D2310C">
        <w:t xml:space="preserve"> prototypes and an associated IALA publication tailored to Small Island Developing States (SIDS) and Least Developed Countries (LDCs). The project is led by the Royal College of Art (RCA) with technical liaison provided by </w:t>
      </w:r>
      <w:proofErr w:type="spellStart"/>
      <w:r w:rsidRPr="00D2310C">
        <w:t>Hawkshill</w:t>
      </w:r>
      <w:proofErr w:type="spellEnd"/>
      <w:r w:rsidRPr="00D2310C">
        <w:t xml:space="preserve"> Consulting Ltd (HCL). Funding from both IFAN and Lloyd</w:t>
      </w:r>
      <w:r w:rsidRPr="00D2310C">
        <w:rPr>
          <w:rFonts w:ascii="Calibri" w:hAnsi="Calibri" w:cs="Calibri"/>
        </w:rPr>
        <w:t>’</w:t>
      </w:r>
      <w:r w:rsidRPr="00D2310C">
        <w:t>s Register Foundation (LRF) has been confirmed.</w:t>
      </w:r>
    </w:p>
    <w:p w14:paraId="46E9FFB0" w14:textId="77777777" w:rsidR="00D2310C" w:rsidRPr="00D2310C" w:rsidRDefault="00D2310C" w:rsidP="00D2310C">
      <w:pPr>
        <w:pStyle w:val="BodyText"/>
      </w:pPr>
      <w:r w:rsidRPr="00D2310C">
        <w:t>At its last session, the ARM Committee agreed to support the inclusion of the project on the ARM Work Plan, with the understanding that the primary technical liaison will remain with the ENG Committee.</w:t>
      </w:r>
    </w:p>
    <w:p w14:paraId="1A02EE03" w14:textId="77777777" w:rsidR="00D2310C" w:rsidRPr="00D2310C" w:rsidRDefault="00D2310C" w:rsidP="00D2310C">
      <w:pPr>
        <w:pStyle w:val="BodyText"/>
      </w:pPr>
      <w:r w:rsidRPr="00D2310C">
        <w:t>It is envisaged that the Task Group’s initial actions would include:</w:t>
      </w:r>
    </w:p>
    <w:p w14:paraId="7D71B237" w14:textId="5CBE8FF2" w:rsidR="00D2310C" w:rsidRPr="007A0735" w:rsidRDefault="00D2310C" w:rsidP="008D4688">
      <w:pPr>
        <w:pStyle w:val="BodyText"/>
        <w:numPr>
          <w:ilvl w:val="0"/>
          <w:numId w:val="86"/>
        </w:numPr>
      </w:pPr>
      <w:r w:rsidRPr="007A0735">
        <w:t>Identifying relevant IALA documents to inform RCA’s technical baseline</w:t>
      </w:r>
      <w:r w:rsidR="007A0735" w:rsidRPr="007A0735">
        <w:t>.</w:t>
      </w:r>
    </w:p>
    <w:p w14:paraId="0DCEF2FA" w14:textId="4CB42999" w:rsidR="00D2310C" w:rsidRPr="007A0735" w:rsidRDefault="00D2310C" w:rsidP="008D4688">
      <w:pPr>
        <w:pStyle w:val="BodyText"/>
        <w:numPr>
          <w:ilvl w:val="0"/>
          <w:numId w:val="86"/>
        </w:numPr>
      </w:pPr>
      <w:r w:rsidRPr="007A0735">
        <w:t>Supporting stakeholder mapping and identifying ENG/ARM technical experts and suitable engagement locations</w:t>
      </w:r>
      <w:r w:rsidR="007A0735" w:rsidRPr="007A0735">
        <w:t>.</w:t>
      </w:r>
    </w:p>
    <w:p w14:paraId="5A32D8BF" w14:textId="1FC006B0" w:rsidR="00D2310C" w:rsidRPr="008D4688" w:rsidRDefault="00D2310C" w:rsidP="008D4688">
      <w:pPr>
        <w:pStyle w:val="BodyText"/>
        <w:numPr>
          <w:ilvl w:val="0"/>
          <w:numId w:val="86"/>
        </w:numPr>
        <w:rPr>
          <w:rFonts w:eastAsiaTheme="majorEastAsia" w:cstheme="majorBidi"/>
          <w:b/>
          <w:caps/>
          <w:color w:val="00558C"/>
        </w:rPr>
      </w:pPr>
      <w:r w:rsidRPr="007A0735">
        <w:t>Examining alternative materials and production techniques appropriate for SIDS/LDC operating environments.</w:t>
      </w:r>
    </w:p>
    <w:p w14:paraId="3C575A26" w14:textId="225CA422" w:rsidR="001C44A3" w:rsidRPr="00605E43" w:rsidRDefault="00BD4E6F" w:rsidP="00D2310C">
      <w:pPr>
        <w:pStyle w:val="Heading2"/>
      </w:pPr>
      <w:r w:rsidRPr="00605E43">
        <w:lastRenderedPageBreak/>
        <w:t>Purpose</w:t>
      </w:r>
      <w:r w:rsidR="004D1D85" w:rsidRPr="00605E43">
        <w:t xml:space="preserve"> of the document</w:t>
      </w:r>
    </w:p>
    <w:p w14:paraId="0E1AC038" w14:textId="34D8836D" w:rsidR="00860CFE" w:rsidRPr="00860CFE" w:rsidRDefault="00860CFE" w:rsidP="00860CFE">
      <w:pPr>
        <w:pStyle w:val="BodyText"/>
        <w:rPr>
          <w:rFonts w:eastAsiaTheme="majorEastAsia" w:cstheme="majorBidi"/>
          <w:b/>
          <w:caps/>
          <w:color w:val="00558C"/>
          <w:sz w:val="24"/>
          <w:szCs w:val="24"/>
        </w:rPr>
      </w:pPr>
      <w:r w:rsidRPr="00860CFE">
        <w:t>To request ENG Committee approval to create a Task Group under WG1, with coordinated input from</w:t>
      </w:r>
      <w:r>
        <w:t xml:space="preserve"> and liaison with</w:t>
      </w:r>
      <w:r w:rsidRPr="00860CFE">
        <w:t xml:space="preserve"> ARM, so that the design iterations and outputs are demonstrably </w:t>
      </w:r>
      <w:r w:rsidR="00D2310C">
        <w:t xml:space="preserve">compliant </w:t>
      </w:r>
      <w:r w:rsidRPr="00860CFE">
        <w:t>with IALA requirements and can culminate in an IALA publication and case studies.</w:t>
      </w:r>
    </w:p>
    <w:p w14:paraId="36D645BE" w14:textId="7CCAE0B0" w:rsidR="00B56BDF" w:rsidRPr="007A395D" w:rsidRDefault="00B56BDF" w:rsidP="00860CFE">
      <w:pPr>
        <w:pStyle w:val="Heading1"/>
      </w:pPr>
      <w:r w:rsidRPr="007A395D">
        <w:t>Related documents</w:t>
      </w:r>
    </w:p>
    <w:p w14:paraId="217EFEB1" w14:textId="36F97334" w:rsidR="00232FDF" w:rsidRPr="00860CFE" w:rsidRDefault="00232FDF" w:rsidP="00232FDF">
      <w:pPr>
        <w:pStyle w:val="Heading1"/>
        <w:numPr>
          <w:ilvl w:val="0"/>
          <w:numId w:val="77"/>
        </w:numPr>
      </w:pPr>
      <w:r w:rsidRPr="00860CFE">
        <w:rPr>
          <w:rFonts w:eastAsiaTheme="minorHAnsi" w:cstheme="minorBidi"/>
          <w:b w:val="0"/>
          <w:bCs w:val="0"/>
          <w:caps w:val="0"/>
          <w:color w:val="auto"/>
          <w:sz w:val="22"/>
          <w:szCs w:val="22"/>
        </w:rPr>
        <w:t>RCA/HCL Presentation: Developing Co</w:t>
      </w:r>
      <w:r w:rsidRPr="00860CFE">
        <w:rPr>
          <w:rFonts w:ascii="Cambria Math" w:eastAsiaTheme="minorHAnsi" w:hAnsi="Cambria Math" w:cs="Cambria Math"/>
          <w:b w:val="0"/>
          <w:bCs w:val="0"/>
          <w:caps w:val="0"/>
          <w:color w:val="auto"/>
          <w:sz w:val="22"/>
          <w:szCs w:val="22"/>
        </w:rPr>
        <w:t>‑</w:t>
      </w:r>
      <w:r w:rsidRPr="00860CFE">
        <w:rPr>
          <w:rFonts w:eastAsiaTheme="minorHAnsi" w:cstheme="minorBidi"/>
          <w:b w:val="0"/>
          <w:bCs w:val="0"/>
          <w:caps w:val="0"/>
          <w:color w:val="auto"/>
          <w:sz w:val="22"/>
          <w:szCs w:val="22"/>
        </w:rPr>
        <w:t>Designed Low</w:t>
      </w:r>
      <w:r w:rsidRPr="00860CFE">
        <w:rPr>
          <w:rFonts w:ascii="Cambria Math" w:eastAsiaTheme="minorHAnsi" w:hAnsi="Cambria Math" w:cs="Cambria Math"/>
          <w:b w:val="0"/>
          <w:bCs w:val="0"/>
          <w:caps w:val="0"/>
          <w:color w:val="auto"/>
          <w:sz w:val="22"/>
          <w:szCs w:val="22"/>
        </w:rPr>
        <w:t>‑</w:t>
      </w:r>
      <w:r w:rsidRPr="00860CFE">
        <w:rPr>
          <w:rFonts w:eastAsiaTheme="minorHAnsi" w:cstheme="minorBidi"/>
          <w:b w:val="0"/>
          <w:bCs w:val="0"/>
          <w:caps w:val="0"/>
          <w:color w:val="auto"/>
          <w:sz w:val="22"/>
          <w:szCs w:val="22"/>
        </w:rPr>
        <w:t xml:space="preserve">cost </w:t>
      </w:r>
      <w:proofErr w:type="spellStart"/>
      <w:r w:rsidRPr="00860CFE">
        <w:rPr>
          <w:rFonts w:eastAsiaTheme="minorHAnsi" w:cstheme="minorBidi"/>
          <w:b w:val="0"/>
          <w:bCs w:val="0"/>
          <w:caps w:val="0"/>
          <w:color w:val="auto"/>
          <w:sz w:val="22"/>
          <w:szCs w:val="22"/>
        </w:rPr>
        <w:t>AtoN</w:t>
      </w:r>
      <w:proofErr w:type="spellEnd"/>
      <w:r w:rsidRPr="00860CFE">
        <w:rPr>
          <w:rFonts w:eastAsiaTheme="minorHAnsi" w:cstheme="minorBidi"/>
          <w:b w:val="0"/>
          <w:bCs w:val="0"/>
          <w:caps w:val="0"/>
          <w:color w:val="auto"/>
          <w:sz w:val="22"/>
          <w:szCs w:val="22"/>
        </w:rPr>
        <w:t xml:space="preserve"> for SIDS &amp; LDC (</w:t>
      </w:r>
      <w:r w:rsidR="00FC5F5E">
        <w:rPr>
          <w:rFonts w:eastAsiaTheme="minorHAnsi" w:cstheme="minorBidi"/>
          <w:b w:val="0"/>
          <w:bCs w:val="0"/>
          <w:caps w:val="0"/>
          <w:color w:val="auto"/>
          <w:sz w:val="22"/>
          <w:szCs w:val="22"/>
        </w:rPr>
        <w:t>April</w:t>
      </w:r>
      <w:r w:rsidRPr="00860CFE">
        <w:rPr>
          <w:rFonts w:eastAsiaTheme="minorHAnsi" w:cstheme="minorBidi"/>
          <w:b w:val="0"/>
          <w:bCs w:val="0"/>
          <w:caps w:val="0"/>
          <w:color w:val="auto"/>
          <w:sz w:val="22"/>
          <w:szCs w:val="22"/>
        </w:rPr>
        <w:t xml:space="preserve"> 202</w:t>
      </w:r>
      <w:r w:rsidR="00FC5F5E">
        <w:rPr>
          <w:rFonts w:eastAsiaTheme="minorHAnsi" w:cstheme="minorBidi"/>
          <w:b w:val="0"/>
          <w:bCs w:val="0"/>
          <w:caps w:val="0"/>
          <w:color w:val="auto"/>
          <w:sz w:val="22"/>
          <w:szCs w:val="22"/>
        </w:rPr>
        <w:t>6</w:t>
      </w:r>
      <w:r w:rsidRPr="00860CFE">
        <w:rPr>
          <w:rFonts w:eastAsiaTheme="minorHAnsi" w:cstheme="minorBidi"/>
          <w:b w:val="0"/>
          <w:bCs w:val="0"/>
          <w:caps w:val="0"/>
          <w:color w:val="auto"/>
          <w:sz w:val="22"/>
          <w:szCs w:val="22"/>
        </w:rPr>
        <w:t>)</w:t>
      </w:r>
      <w:r w:rsidR="00FC5F5E">
        <w:rPr>
          <w:rFonts w:eastAsiaTheme="minorHAnsi" w:cstheme="minorBidi"/>
          <w:b w:val="0"/>
          <w:bCs w:val="0"/>
          <w:caps w:val="0"/>
          <w:color w:val="auto"/>
          <w:sz w:val="22"/>
          <w:szCs w:val="22"/>
        </w:rPr>
        <w:t xml:space="preserve"> – to be presented</w:t>
      </w:r>
    </w:p>
    <w:p w14:paraId="53733F03" w14:textId="7D95ADAB" w:rsidR="00A446C9" w:rsidRPr="007A395D" w:rsidRDefault="00A446C9" w:rsidP="00D2310C">
      <w:pPr>
        <w:pStyle w:val="Heading1"/>
      </w:pPr>
      <w:r w:rsidRPr="007A395D">
        <w:t>Background</w:t>
      </w:r>
    </w:p>
    <w:p w14:paraId="0BB67810" w14:textId="2DA5D7AD" w:rsidR="00D2310C" w:rsidRDefault="00D2310C" w:rsidP="00D2310C">
      <w:pPr>
        <w:pStyle w:val="BodyText"/>
      </w:pPr>
      <w:r w:rsidRPr="00D2310C">
        <w:t>Evidence from IFAN’s Pacific Safety of Navigation Project Phase III and feedback from SIDS/LDC authorities shows persistent challenges in installing and maintaining IALA</w:t>
      </w:r>
      <w:r w:rsidRPr="00D2310C">
        <w:rPr>
          <w:rFonts w:ascii="Cambria Math" w:hAnsi="Cambria Math" w:cs="Cambria Math"/>
        </w:rPr>
        <w:t>‑</w:t>
      </w:r>
      <w:r w:rsidRPr="00D2310C">
        <w:t xml:space="preserve">compliant </w:t>
      </w:r>
      <w:proofErr w:type="spellStart"/>
      <w:r w:rsidRPr="00D2310C">
        <w:t>AtoN</w:t>
      </w:r>
      <w:proofErr w:type="spellEnd"/>
      <w:r w:rsidRPr="00D2310C">
        <w:t xml:space="preserve">: limited budgets, high cost of proprietary components, </w:t>
      </w:r>
      <w:r w:rsidR="007C3833">
        <w:t xml:space="preserve">complex </w:t>
      </w:r>
      <w:r w:rsidRPr="00D2310C">
        <w:t>logistics chains, limited technical expertise, and vandalism. Solomon Islands and Vanuatu have specifically requested focused, context</w:t>
      </w:r>
      <w:r w:rsidRPr="00D2310C">
        <w:rPr>
          <w:rFonts w:ascii="Cambria Math" w:hAnsi="Cambria Math" w:cs="Cambria Math"/>
        </w:rPr>
        <w:t>‑</w:t>
      </w:r>
      <w:r w:rsidRPr="00D2310C">
        <w:t>appropriate guidance.</w:t>
      </w:r>
      <w:r>
        <w:t xml:space="preserve"> </w:t>
      </w:r>
    </w:p>
    <w:p w14:paraId="228978D6" w14:textId="1F791CC9" w:rsidR="00D2310C" w:rsidRDefault="00D2310C" w:rsidP="00D2310C">
      <w:pPr>
        <w:pStyle w:val="BodyText"/>
      </w:pPr>
      <w:r w:rsidRPr="00D2310C">
        <w:t>In response, IFAN and LRF intend to fund a three</w:t>
      </w:r>
      <w:r w:rsidRPr="00D2310C">
        <w:rPr>
          <w:rFonts w:ascii="Cambria Math" w:hAnsi="Cambria Math" w:cs="Cambria Math"/>
        </w:rPr>
        <w:t>‑</w:t>
      </w:r>
      <w:r w:rsidRPr="00D2310C">
        <w:t>year project (2026</w:t>
      </w:r>
      <w:r w:rsidRPr="00D2310C">
        <w:rPr>
          <w:rFonts w:ascii="Calibri" w:hAnsi="Calibri" w:cs="Calibri"/>
        </w:rPr>
        <w:t>–</w:t>
      </w:r>
      <w:r w:rsidRPr="00D2310C">
        <w:t>2028) led by RCA, with HCL acting as liaison to ENG and ARM. The objective is to co</w:t>
      </w:r>
      <w:r w:rsidRPr="00D2310C">
        <w:rPr>
          <w:rFonts w:ascii="Cambria Math" w:hAnsi="Cambria Math" w:cs="Cambria Math"/>
        </w:rPr>
        <w:t>‑</w:t>
      </w:r>
      <w:r w:rsidRPr="00D2310C">
        <w:t>design and test low</w:t>
      </w:r>
      <w:r w:rsidRPr="00D2310C">
        <w:rPr>
          <w:rFonts w:ascii="Cambria Math" w:hAnsi="Cambria Math" w:cs="Cambria Math"/>
        </w:rPr>
        <w:t>‑</w:t>
      </w:r>
      <w:r w:rsidRPr="00D2310C">
        <w:t xml:space="preserve">cost floating/fixed </w:t>
      </w:r>
      <w:proofErr w:type="spellStart"/>
      <w:r w:rsidRPr="00D2310C">
        <w:t>AtoN</w:t>
      </w:r>
      <w:proofErr w:type="spellEnd"/>
      <w:r w:rsidRPr="00D2310C">
        <w:t xml:space="preserve"> suited to SIDS/LDC constraints and to publish an IALA publication and online resources.</w:t>
      </w:r>
      <w:r w:rsidR="003D2D56">
        <w:t xml:space="preserve"> </w:t>
      </w:r>
    </w:p>
    <w:p w14:paraId="63DE88C1" w14:textId="4321F87B" w:rsidR="003D2D56" w:rsidRPr="00D2310C" w:rsidRDefault="003D2D56" w:rsidP="00D2310C">
      <w:pPr>
        <w:pStyle w:val="BodyText"/>
      </w:pPr>
      <w:r>
        <w:t xml:space="preserve">The aims of the project </w:t>
      </w:r>
      <w:r w:rsidR="00B555ED">
        <w:t xml:space="preserve">were </w:t>
      </w:r>
      <w:r w:rsidR="00AF3482">
        <w:t xml:space="preserve">described in a </w:t>
      </w:r>
      <w:hyperlink r:id="rId13" w:history="1">
        <w:r w:rsidR="00AF3482" w:rsidRPr="00E73D74">
          <w:rPr>
            <w:rStyle w:val="Hyperlink"/>
          </w:rPr>
          <w:t>presentation</w:t>
        </w:r>
      </w:hyperlink>
      <w:r w:rsidR="00AF3482">
        <w:t xml:space="preserve"> made to both ENG21 and ARM21 </w:t>
      </w:r>
      <w:r w:rsidR="00FC5F5E">
        <w:fldChar w:fldCharType="begin"/>
      </w:r>
      <w:r w:rsidR="00FC5F5E">
        <w:instrText xml:space="preserve"> REF _Ref224912875 \r \h </w:instrText>
      </w:r>
      <w:r w:rsidR="00FC5F5E">
        <w:fldChar w:fldCharType="separate"/>
      </w:r>
      <w:r w:rsidR="00FC5F5E">
        <w:t>[5]</w:t>
      </w:r>
      <w:r w:rsidR="00FC5F5E">
        <w:fldChar w:fldCharType="end"/>
      </w:r>
    </w:p>
    <w:p w14:paraId="041E9135" w14:textId="2F5C8712" w:rsidR="00A446C9" w:rsidRPr="007A395D" w:rsidRDefault="00A446C9" w:rsidP="00605E43">
      <w:pPr>
        <w:pStyle w:val="Heading1"/>
      </w:pPr>
      <w:r w:rsidRPr="007A395D">
        <w:t>Discussion</w:t>
      </w:r>
    </w:p>
    <w:p w14:paraId="54AAB932" w14:textId="77777777" w:rsidR="00064531" w:rsidRPr="00064531" w:rsidRDefault="00064531" w:rsidP="00064531">
      <w:pPr>
        <w:pStyle w:val="BodyText"/>
      </w:pPr>
      <w:r w:rsidRPr="00064531">
        <w:t xml:space="preserve">Establishing an ENG WG1 Task Group provides a clear and effective mechanism to support the technical development of the </w:t>
      </w:r>
      <w:proofErr w:type="spellStart"/>
      <w:r w:rsidRPr="00064531">
        <w:t>AtoN</w:t>
      </w:r>
      <w:proofErr w:type="spellEnd"/>
      <w:r w:rsidRPr="00064531">
        <w:t xml:space="preserve"> for SIDS Project.</w:t>
      </w:r>
    </w:p>
    <w:p w14:paraId="63CB40CA" w14:textId="65369E05" w:rsidR="00064531" w:rsidRPr="00064531" w:rsidRDefault="00064531" w:rsidP="0038083A">
      <w:pPr>
        <w:pStyle w:val="Heading2"/>
      </w:pPr>
      <w:r w:rsidRPr="00064531">
        <w:t>Standards alignment</w:t>
      </w:r>
    </w:p>
    <w:p w14:paraId="391BFD46" w14:textId="33E69F94" w:rsidR="0038083A" w:rsidRDefault="00064531" w:rsidP="00064531">
      <w:pPr>
        <w:pStyle w:val="BodyText"/>
      </w:pPr>
      <w:r w:rsidRPr="00064531">
        <w:t xml:space="preserve">The Task Group will </w:t>
      </w:r>
      <w:r w:rsidR="003D2D56">
        <w:t xml:space="preserve">seek to </w:t>
      </w:r>
      <w:r w:rsidRPr="00064531">
        <w:t xml:space="preserve">ensure that RCA’s design iterations remain continuously aligned with relevant IALA </w:t>
      </w:r>
      <w:r w:rsidR="003D2D56">
        <w:t>s</w:t>
      </w:r>
      <w:r w:rsidRPr="00064531">
        <w:t xml:space="preserve">tandards, </w:t>
      </w:r>
      <w:r w:rsidR="003D2D56">
        <w:t>r</w:t>
      </w:r>
      <w:r w:rsidRPr="00064531">
        <w:t xml:space="preserve">ecommendations, and </w:t>
      </w:r>
      <w:r w:rsidR="003D2D56">
        <w:t>g</w:t>
      </w:r>
      <w:r w:rsidRPr="00064531">
        <w:t xml:space="preserve">uidelines, </w:t>
      </w:r>
      <w:r w:rsidR="007C3833">
        <w:t xml:space="preserve">and therefore </w:t>
      </w:r>
      <w:r w:rsidR="003D2D56">
        <w:t xml:space="preserve">also </w:t>
      </w:r>
      <w:r w:rsidR="007C3833">
        <w:t>in accordance with</w:t>
      </w:r>
      <w:r w:rsidRPr="00064531">
        <w:t xml:space="preserve"> SOLAS Chapter V, Regulation 13. This structured oversight will help maintain compliance throughout the design process and ensure that prototype </w:t>
      </w:r>
      <w:proofErr w:type="spellStart"/>
      <w:r w:rsidRPr="00064531">
        <w:t>AtoN</w:t>
      </w:r>
      <w:proofErr w:type="spellEnd"/>
      <w:r w:rsidRPr="00064531">
        <w:t xml:space="preserve"> solutions are suitable for eventual adoption and wider operational use.</w:t>
      </w:r>
      <w:r w:rsidR="0038083A">
        <w:t xml:space="preserve"> </w:t>
      </w:r>
    </w:p>
    <w:p w14:paraId="07816033" w14:textId="41DB19B7" w:rsidR="00064531" w:rsidRPr="00064531" w:rsidRDefault="0038083A" w:rsidP="00064531">
      <w:pPr>
        <w:pStyle w:val="BodyText"/>
      </w:pPr>
      <w:r>
        <w:t>M</w:t>
      </w:r>
      <w:r w:rsidRPr="0038083A">
        <w:t xml:space="preserve">any competent authorities and industrial members have already undertaken substantial work to support SIDS and LDCs through the development, adaptation, and deployment of </w:t>
      </w:r>
      <w:proofErr w:type="spellStart"/>
      <w:r w:rsidRPr="0038083A">
        <w:t>AtoN</w:t>
      </w:r>
      <w:proofErr w:type="spellEnd"/>
      <w:r w:rsidRPr="0038083A">
        <w:t xml:space="preserve"> solutions. Their experience in buoy design, power systems, materials, fabrication, and maintenance forms an essential knowledge base for this project. The initiative seeks to complement and build on this work by integrating lessons learned and ensuring both authorities and industry remain core contributors</w:t>
      </w:r>
      <w:r>
        <w:t xml:space="preserve"> and stakeholders within the project.</w:t>
      </w:r>
    </w:p>
    <w:p w14:paraId="60F3B259" w14:textId="18C1DD20" w:rsidR="00064531" w:rsidRPr="00064531" w:rsidRDefault="00064531" w:rsidP="0038083A">
      <w:pPr>
        <w:pStyle w:val="Heading2"/>
      </w:pPr>
      <w:r w:rsidRPr="00064531">
        <w:t>Efficiency and transparency</w:t>
      </w:r>
    </w:p>
    <w:p w14:paraId="000DEB1C" w14:textId="5F10B521" w:rsidR="00064531" w:rsidRPr="00064531" w:rsidRDefault="00064531" w:rsidP="00064531">
      <w:pPr>
        <w:pStyle w:val="BodyText"/>
      </w:pPr>
      <w:r w:rsidRPr="00064531">
        <w:t xml:space="preserve">The Terms of Reference </w:t>
      </w:r>
      <w:r w:rsidR="00FC5F5E">
        <w:fldChar w:fldCharType="begin"/>
      </w:r>
      <w:r w:rsidR="00FC5F5E">
        <w:instrText xml:space="preserve"> REF _Ref224913035 \r \h </w:instrText>
      </w:r>
      <w:r w:rsidR="00FC5F5E">
        <w:fldChar w:fldCharType="separate"/>
      </w:r>
      <w:r w:rsidR="00FC5F5E">
        <w:t>[6]</w:t>
      </w:r>
      <w:r w:rsidR="00FC5F5E">
        <w:fldChar w:fldCharType="end"/>
      </w:r>
      <w:r w:rsidR="00FC5F5E">
        <w:t xml:space="preserve"> (currently in draft) </w:t>
      </w:r>
      <w:r w:rsidRPr="00064531">
        <w:t>establish a clear framework for communication and reporting between the project team and ENG WG1. Intersessional design and development work will be undertaken by RCA and HCL, with regular check</w:t>
      </w:r>
      <w:r w:rsidRPr="00064531">
        <w:rPr>
          <w:rFonts w:ascii="Cambria Math" w:hAnsi="Cambria Math" w:cs="Cambria Math"/>
        </w:rPr>
        <w:t>‑</w:t>
      </w:r>
      <w:r w:rsidRPr="00064531">
        <w:t>ins and structured engagement with ENG experts to ensure continuous technical oversight. This approach supports predictable progress, improves traceability of feedback, and maintains an open, transparent, and well</w:t>
      </w:r>
      <w:r w:rsidRPr="00064531">
        <w:rPr>
          <w:rFonts w:ascii="Cambria Math" w:hAnsi="Cambria Math" w:cs="Cambria Math"/>
        </w:rPr>
        <w:t>‑</w:t>
      </w:r>
      <w:r w:rsidRPr="00064531">
        <w:t>documented review process.</w:t>
      </w:r>
    </w:p>
    <w:p w14:paraId="7487B9EB" w14:textId="7768EF86" w:rsidR="00064531" w:rsidRPr="00064531" w:rsidRDefault="00064531" w:rsidP="0038083A">
      <w:pPr>
        <w:pStyle w:val="Heading2"/>
      </w:pPr>
      <w:r w:rsidRPr="00064531">
        <w:lastRenderedPageBreak/>
        <w:t>Engineering suitability</w:t>
      </w:r>
    </w:p>
    <w:p w14:paraId="7C5E1800" w14:textId="344B7C49" w:rsidR="00F25BF4" w:rsidRPr="007A395D" w:rsidRDefault="00064531" w:rsidP="00064531">
      <w:pPr>
        <w:pStyle w:val="BodyText"/>
      </w:pPr>
      <w:r w:rsidRPr="00064531">
        <w:t>The involvement of ENG WG1 specialists is essential to ensure that proposed designs are safe, robust, maintainable, and appropriate for the environmental and operational conditions faced by SIDS and LDCs. ENG expertise will guide assessments of buoyancy and stability, material selection, fabrication feasibility, deployment and maintenance considerations, and overall lifecycle cost—ensuring that resulting solutions are practical, resilient, and sustainable for resource</w:t>
      </w:r>
      <w:r w:rsidRPr="00064531">
        <w:rPr>
          <w:rFonts w:ascii="Cambria Math" w:hAnsi="Cambria Math" w:cs="Cambria Math"/>
        </w:rPr>
        <w:t>‑</w:t>
      </w:r>
      <w:r w:rsidRPr="00064531">
        <w:t>constrained maritime contexts.</w:t>
      </w:r>
      <w:r w:rsidR="0038083A">
        <w:t xml:space="preserve"> </w:t>
      </w:r>
    </w:p>
    <w:p w14:paraId="1BF54364" w14:textId="04C53D26" w:rsidR="00635ADD" w:rsidRDefault="0038083A" w:rsidP="0038083A">
      <w:pPr>
        <w:pStyle w:val="Heading2"/>
      </w:pPr>
      <w:bookmarkStart w:id="1" w:name="_Hlk59196357"/>
      <w:r>
        <w:t>proposed initial task group activities</w:t>
      </w:r>
    </w:p>
    <w:p w14:paraId="1031974F" w14:textId="094666D2" w:rsidR="00CF2790" w:rsidRDefault="004C1CAE" w:rsidP="00B93C77">
      <w:pPr>
        <w:pStyle w:val="BodyText"/>
        <w:suppressAutoHyphens/>
      </w:pPr>
      <w:r w:rsidRPr="004C1CAE">
        <w:t>The initial workplan is envisioned in three phases</w:t>
      </w:r>
      <w:r w:rsidR="00CF2790">
        <w:t>:</w:t>
      </w:r>
      <w:r w:rsidRPr="004C1CAE">
        <w:t xml:space="preserve"> </w:t>
      </w:r>
    </w:p>
    <w:p w14:paraId="3D5BA4BA" w14:textId="77777777" w:rsidR="00CF2790" w:rsidRDefault="004C1CAE" w:rsidP="008D4688">
      <w:pPr>
        <w:pStyle w:val="BodyText"/>
        <w:numPr>
          <w:ilvl w:val="0"/>
          <w:numId w:val="85"/>
        </w:numPr>
        <w:suppressAutoHyphens/>
      </w:pPr>
      <w:r w:rsidRPr="004C1CAE">
        <w:t xml:space="preserve">Phase 1 will focus on identifying baseline documents, suitable engagement sites, and the technical criteria required to guide the early stages of design. </w:t>
      </w:r>
    </w:p>
    <w:p w14:paraId="093B266A" w14:textId="77777777" w:rsidR="00CF2790" w:rsidRDefault="004C1CAE" w:rsidP="008D4688">
      <w:pPr>
        <w:pStyle w:val="BodyText"/>
        <w:numPr>
          <w:ilvl w:val="0"/>
          <w:numId w:val="85"/>
        </w:numPr>
        <w:suppressAutoHyphens/>
      </w:pPr>
      <w:r w:rsidRPr="004C1CAE">
        <w:t xml:space="preserve">Phase 2 will involve reviewing draft designs, supporting workshops with stakeholders and technical experts, and contributing to prototype testing. </w:t>
      </w:r>
    </w:p>
    <w:p w14:paraId="49CBAC23" w14:textId="013FD781" w:rsidR="004C1CAE" w:rsidRDefault="004C1CAE" w:rsidP="008D4688">
      <w:pPr>
        <w:pStyle w:val="BodyText"/>
        <w:numPr>
          <w:ilvl w:val="0"/>
          <w:numId w:val="85"/>
        </w:numPr>
        <w:suppressAutoHyphens/>
      </w:pPr>
      <w:r w:rsidRPr="004C1CAE">
        <w:t>Phase 3 will involve reviewing and commenting on drafts of the associated IALA publication, including case studies that reflect the project’s findings.</w:t>
      </w:r>
    </w:p>
    <w:p w14:paraId="7D5DAB0A" w14:textId="77777777" w:rsidR="004C1CAE" w:rsidRDefault="004C1CAE" w:rsidP="00B93C77">
      <w:pPr>
        <w:pStyle w:val="BodyText"/>
        <w:suppressAutoHyphens/>
      </w:pPr>
      <w:r w:rsidRPr="004C1CAE">
        <w:t>To achieve this, the Task Group will undertake several core action items. These include identifying relevant IALA documentation to support RCA’s technical baseline; assisting with stakeholder mapping, expert nominations, and the logistical planning of workshops and engagement activities; and examining alternative materials and production techniques to assess their compliance, feasibility, and suitability for the environmental and resource conditions common in SIDS and LDCs.</w:t>
      </w:r>
    </w:p>
    <w:p w14:paraId="04C61067" w14:textId="77777777" w:rsidR="004C1CAE" w:rsidRDefault="004C1CAE" w:rsidP="004C1CAE">
      <w:pPr>
        <w:pStyle w:val="BodyText"/>
        <w:suppressAutoHyphens/>
      </w:pPr>
      <w:bookmarkStart w:id="2" w:name="_Hlk59199279"/>
      <w:bookmarkEnd w:id="1"/>
      <w:r>
        <w:t>The Task Group will generate a series of key deliverables to support transparency and continuity. These include a Technical Baseline Register, a Stakeholder and Expert Participation Plan, a Materials and Production Options Note, a set of technical review memos documenting intersessional input, and direct contributions to the development of the IALA publication and case studies.</w:t>
      </w:r>
    </w:p>
    <w:p w14:paraId="4C4060BD" w14:textId="77777777" w:rsidR="004D6C93" w:rsidRDefault="004C1CAE" w:rsidP="004C1CAE">
      <w:pPr>
        <w:pStyle w:val="BodyText"/>
        <w:suppressAutoHyphens/>
      </w:pPr>
      <w:r>
        <w:t>Several risks have been identified. Limited availability of subject</w:t>
      </w:r>
      <w:r>
        <w:rPr>
          <w:rFonts w:ascii="Cambria Math" w:hAnsi="Cambria Math" w:cs="Cambria Math"/>
        </w:rPr>
        <w:t>‑</w:t>
      </w:r>
      <w:r>
        <w:t xml:space="preserve">matter experts could affect the timely delivery of reviews. Geographic dispersion and logistical constraints may present challenges for engagement activities in remote island locations. Finally, clarity of communication between RCA, HCL, and ENG reviewers will be essential to avoid misalignment and ensure the effectiveness of intersessional work. </w:t>
      </w:r>
      <w:bookmarkEnd w:id="2"/>
    </w:p>
    <w:p w14:paraId="04E26491" w14:textId="77777777" w:rsidR="00D265B3" w:rsidRDefault="00D5366D" w:rsidP="004C1CAE">
      <w:pPr>
        <w:pStyle w:val="BodyText"/>
        <w:suppressAutoHyphens/>
      </w:pPr>
      <w:r>
        <w:t xml:space="preserve">It is anticipated that </w:t>
      </w:r>
      <w:r w:rsidR="00213854">
        <w:t>between the ENG</w:t>
      </w:r>
      <w:r w:rsidR="002443F7">
        <w:t xml:space="preserve"> Task Group</w:t>
      </w:r>
      <w:r w:rsidR="00213854">
        <w:t xml:space="preserve"> and</w:t>
      </w:r>
      <w:r w:rsidR="002443F7">
        <w:t xml:space="preserve"> the ARM Committee there will be </w:t>
      </w:r>
      <w:r w:rsidR="00136428">
        <w:t>3 to 4 technical experts</w:t>
      </w:r>
      <w:r w:rsidR="00711C50">
        <w:t xml:space="preserve"> </w:t>
      </w:r>
      <w:r w:rsidR="00D265B3">
        <w:t>an</w:t>
      </w:r>
      <w:r w:rsidR="00850DE2">
        <w:t xml:space="preserve">d </w:t>
      </w:r>
      <w:r w:rsidR="00136428">
        <w:t xml:space="preserve">stakeholders that will attend intersessional meetings </w:t>
      </w:r>
      <w:r w:rsidR="00D16F2E">
        <w:t xml:space="preserve">(two days approximately, and </w:t>
      </w:r>
      <w:r w:rsidR="00AD2F85">
        <w:t>up to 4 per year)</w:t>
      </w:r>
      <w:r w:rsidR="00D16F2E">
        <w:t xml:space="preserve"> depending on location</w:t>
      </w:r>
      <w:r w:rsidR="00D265B3">
        <w:t>,</w:t>
      </w:r>
      <w:r w:rsidR="00AD2F85">
        <w:t xml:space="preserve"> </w:t>
      </w:r>
      <w:r w:rsidR="00136428">
        <w:t xml:space="preserve">and </w:t>
      </w:r>
      <w:r w:rsidR="00D265B3">
        <w:t xml:space="preserve">that </w:t>
      </w:r>
      <w:r w:rsidR="004D1C6D">
        <w:t xml:space="preserve">at least one member </w:t>
      </w:r>
      <w:r w:rsidR="00D265B3">
        <w:t xml:space="preserve">will </w:t>
      </w:r>
      <w:r w:rsidR="004D1C6D">
        <w:t xml:space="preserve">attend </w:t>
      </w:r>
      <w:r w:rsidR="00D265B3">
        <w:t xml:space="preserve">a </w:t>
      </w:r>
      <w:r w:rsidR="004D1C6D">
        <w:t>workshop</w:t>
      </w:r>
      <w:r w:rsidR="00AD2F85">
        <w:t xml:space="preserve"> that</w:t>
      </w:r>
      <w:r w:rsidR="00A42F0D">
        <w:t xml:space="preserve"> is likely to be geographically remote</w:t>
      </w:r>
      <w:r w:rsidR="004D1C6D">
        <w:t xml:space="preserve">. </w:t>
      </w:r>
    </w:p>
    <w:p w14:paraId="7FAEDDB2" w14:textId="662D68BA" w:rsidR="00D5366D" w:rsidRDefault="004D1C6D" w:rsidP="004C1CAE">
      <w:pPr>
        <w:pStyle w:val="BodyText"/>
        <w:suppressAutoHyphens/>
      </w:pPr>
      <w:r>
        <w:t>In case of travel, the experts</w:t>
      </w:r>
      <w:r w:rsidR="00D265B3">
        <w:t>’</w:t>
      </w:r>
      <w:r>
        <w:t xml:space="preserve"> </w:t>
      </w:r>
      <w:r w:rsidR="00746CB4">
        <w:t xml:space="preserve">travel, subsistence and accommodation expenses would be </w:t>
      </w:r>
      <w:r w:rsidR="00D265B3">
        <w:t>paid</w:t>
      </w:r>
      <w:r w:rsidR="00746CB4">
        <w:t xml:space="preserve"> to a reasonable limit, but their time would be expected to be given pro bono</w:t>
      </w:r>
      <w:r w:rsidR="00142AB9">
        <w:t>.</w:t>
      </w:r>
      <w:r w:rsidR="00D16F2E">
        <w:t xml:space="preserve"> The selection of </w:t>
      </w:r>
      <w:r w:rsidR="003F115E">
        <w:t xml:space="preserve">experts </w:t>
      </w:r>
      <w:r w:rsidR="00850DE2">
        <w:t xml:space="preserve">and stakeholders </w:t>
      </w:r>
      <w:r w:rsidR="003F115E">
        <w:t xml:space="preserve">will be subject to criteria such as technical knowledge, geographic location and </w:t>
      </w:r>
      <w:r w:rsidR="00850DE2">
        <w:t xml:space="preserve">prior interest in SIDS and LDC </w:t>
      </w:r>
      <w:proofErr w:type="spellStart"/>
      <w:r w:rsidR="00850DE2">
        <w:t>AtoN</w:t>
      </w:r>
      <w:proofErr w:type="spellEnd"/>
      <w:r w:rsidR="00850DE2">
        <w:t xml:space="preserve"> provision</w:t>
      </w:r>
      <w:r w:rsidR="00711C50">
        <w:t>.</w:t>
      </w:r>
      <w:r w:rsidR="00850DE2">
        <w:t xml:space="preserve"> </w:t>
      </w:r>
      <w:r w:rsidR="00142AB9">
        <w:t xml:space="preserve"> In addition</w:t>
      </w:r>
      <w:r w:rsidR="00D16F2E">
        <w:t xml:space="preserve">, there is a proposal for the ARM and ENG Chairs to sit on a project progress board to oversee </w:t>
      </w:r>
      <w:r w:rsidR="00711C50">
        <w:t xml:space="preserve">milestone completion with a time commitment of up to 6 hours </w:t>
      </w:r>
      <w:proofErr w:type="spellStart"/>
      <w:r w:rsidR="00711C50">
        <w:t>intersessionally</w:t>
      </w:r>
      <w:proofErr w:type="spellEnd"/>
      <w:r w:rsidR="00711C50">
        <w:t xml:space="preserve"> per year.</w:t>
      </w:r>
    </w:p>
    <w:p w14:paraId="6C782349" w14:textId="19EEF215" w:rsidR="004D6C93" w:rsidRDefault="004D6C93" w:rsidP="004D6C93">
      <w:pPr>
        <w:pStyle w:val="Heading1"/>
      </w:pPr>
      <w:r>
        <w:t>References</w:t>
      </w:r>
    </w:p>
    <w:p w14:paraId="00EC0BCC" w14:textId="1D341339" w:rsidR="00180DDA" w:rsidRDefault="004D6C93" w:rsidP="00C02DDD">
      <w:pPr>
        <w:pStyle w:val="Reference"/>
        <w:rPr>
          <w:lang w:eastAsia="de-DE"/>
        </w:rPr>
      </w:pPr>
      <w:bookmarkStart w:id="3" w:name="_Ref224909629"/>
      <w:r w:rsidRPr="004D6C93">
        <w:t xml:space="preserve">ARM21-6.2.11 LN from ENG to ARM on </w:t>
      </w:r>
      <w:proofErr w:type="spellStart"/>
      <w:r w:rsidRPr="004D6C93">
        <w:t>AtoN</w:t>
      </w:r>
      <w:proofErr w:type="spellEnd"/>
      <w:r w:rsidRPr="004D6C93">
        <w:t xml:space="preserve"> for SIDS project (ENG21-9.2.1.1</w:t>
      </w:r>
      <w:r>
        <w:t>)</w:t>
      </w:r>
      <w:bookmarkEnd w:id="3"/>
    </w:p>
    <w:p w14:paraId="5CA7D654" w14:textId="77777777" w:rsidR="004D6C93" w:rsidRDefault="004D6C93" w:rsidP="00C02DDD">
      <w:pPr>
        <w:pStyle w:val="Reference"/>
        <w:rPr>
          <w:lang w:eastAsia="de-DE"/>
        </w:rPr>
      </w:pPr>
      <w:bookmarkStart w:id="4" w:name="_Ref224910203"/>
      <w:r w:rsidRPr="004D6C93">
        <w:rPr>
          <w:lang w:eastAsia="de-DE"/>
        </w:rPr>
        <w:t>ARM21-12.1 Report of ARM21</w:t>
      </w:r>
      <w:bookmarkEnd w:id="4"/>
    </w:p>
    <w:p w14:paraId="58B5F147" w14:textId="076C3131" w:rsidR="004D6C93" w:rsidRDefault="004D6C93" w:rsidP="00C02DDD">
      <w:pPr>
        <w:pStyle w:val="Reference"/>
        <w:rPr>
          <w:lang w:eastAsia="de-DE"/>
        </w:rPr>
      </w:pPr>
      <w:bookmarkStart w:id="5" w:name="_Ref224910772"/>
      <w:r w:rsidRPr="004D6C93">
        <w:rPr>
          <w:lang w:eastAsia="de-DE"/>
        </w:rPr>
        <w:t xml:space="preserve">ARM21-11.1.6 </w:t>
      </w:r>
      <w:proofErr w:type="spellStart"/>
      <w:r w:rsidRPr="004D6C93">
        <w:rPr>
          <w:lang w:eastAsia="de-DE"/>
        </w:rPr>
        <w:t>AtoN</w:t>
      </w:r>
      <w:proofErr w:type="spellEnd"/>
      <w:r w:rsidRPr="004D6C93">
        <w:rPr>
          <w:lang w:eastAsia="de-DE"/>
        </w:rPr>
        <w:t xml:space="preserve"> for SIDS Task Description</w:t>
      </w:r>
      <w:bookmarkEnd w:id="5"/>
    </w:p>
    <w:p w14:paraId="5F12FC38" w14:textId="03343227" w:rsidR="007C3833" w:rsidRDefault="007C3833" w:rsidP="00C02DDD">
      <w:pPr>
        <w:pStyle w:val="Reference"/>
        <w:rPr>
          <w:lang w:eastAsia="de-DE"/>
        </w:rPr>
      </w:pPr>
      <w:bookmarkStart w:id="6" w:name="_Ref224910999"/>
      <w:r w:rsidRPr="007C3833">
        <w:rPr>
          <w:lang w:eastAsia="de-DE"/>
        </w:rPr>
        <w:t>C03-10.1.1.1 Committee Work Programme 2025-2027</w:t>
      </w:r>
      <w:bookmarkEnd w:id="6"/>
    </w:p>
    <w:p w14:paraId="7693F687" w14:textId="1E1688A7" w:rsidR="003D2D56" w:rsidRDefault="00FC5F5E" w:rsidP="00C02DDD">
      <w:pPr>
        <w:pStyle w:val="Reference"/>
        <w:rPr>
          <w:lang w:eastAsia="de-DE"/>
        </w:rPr>
      </w:pPr>
      <w:bookmarkStart w:id="7" w:name="_Ref224912875"/>
      <w:proofErr w:type="spellStart"/>
      <w:r w:rsidRPr="00FC5F5E">
        <w:rPr>
          <w:lang w:eastAsia="de-DE"/>
        </w:rPr>
        <w:t>AtoN</w:t>
      </w:r>
      <w:proofErr w:type="spellEnd"/>
      <w:r w:rsidRPr="00FC5F5E">
        <w:rPr>
          <w:lang w:eastAsia="de-DE"/>
        </w:rPr>
        <w:t xml:space="preserve"> Co-Design Oct 2025v3_SR Clean</w:t>
      </w:r>
      <w:bookmarkEnd w:id="7"/>
    </w:p>
    <w:p w14:paraId="2A4599CE" w14:textId="7508164F" w:rsidR="00FC5F5E" w:rsidRPr="007A395D" w:rsidRDefault="00FC5F5E" w:rsidP="00C02DDD">
      <w:pPr>
        <w:pStyle w:val="Reference"/>
        <w:rPr>
          <w:lang w:eastAsia="de-DE"/>
        </w:rPr>
      </w:pPr>
      <w:bookmarkStart w:id="8" w:name="_Ref224913035"/>
      <w:proofErr w:type="spellStart"/>
      <w:r w:rsidRPr="00FC5F5E">
        <w:rPr>
          <w:lang w:eastAsia="de-DE"/>
        </w:rPr>
        <w:lastRenderedPageBreak/>
        <w:t>ToR</w:t>
      </w:r>
      <w:proofErr w:type="spellEnd"/>
      <w:r w:rsidRPr="00FC5F5E">
        <w:rPr>
          <w:lang w:eastAsia="de-DE"/>
        </w:rPr>
        <w:t xml:space="preserve"> </w:t>
      </w:r>
      <w:proofErr w:type="spellStart"/>
      <w:r w:rsidRPr="00FC5F5E">
        <w:rPr>
          <w:lang w:eastAsia="de-DE"/>
        </w:rPr>
        <w:t>AtoN</w:t>
      </w:r>
      <w:proofErr w:type="spellEnd"/>
      <w:r w:rsidRPr="00FC5F5E">
        <w:rPr>
          <w:lang w:eastAsia="de-DE"/>
        </w:rPr>
        <w:t xml:space="preserve"> for SIDS Project - 0.3 DRAFT CLEAN</w:t>
      </w:r>
      <w:bookmarkEnd w:id="8"/>
    </w:p>
    <w:p w14:paraId="7A8D2F27" w14:textId="77777777" w:rsidR="00A446C9" w:rsidRPr="007A395D" w:rsidRDefault="00A446C9" w:rsidP="00605E43">
      <w:pPr>
        <w:pStyle w:val="Heading1"/>
      </w:pPr>
      <w:r w:rsidRPr="007A395D">
        <w:t>Action requested of the Committee</w:t>
      </w:r>
    </w:p>
    <w:p w14:paraId="1556E528" w14:textId="77777777" w:rsidR="00F25BF4" w:rsidRPr="007A395D" w:rsidRDefault="00F25BF4" w:rsidP="00A446C9">
      <w:pPr>
        <w:pStyle w:val="BodyText"/>
        <w:rPr>
          <w:rFonts w:ascii="Calibri" w:hAnsi="Calibri"/>
        </w:rPr>
      </w:pPr>
      <w:r w:rsidRPr="007A395D">
        <w:rPr>
          <w:rFonts w:ascii="Calibri" w:hAnsi="Calibri"/>
        </w:rPr>
        <w:t>The Committee is requested to: (Body text)</w:t>
      </w:r>
    </w:p>
    <w:p w14:paraId="4344C53E" w14:textId="77777777" w:rsidR="004C1CAE" w:rsidRPr="004C1CAE" w:rsidRDefault="004C1CAE" w:rsidP="00FC5F5E">
      <w:pPr>
        <w:pStyle w:val="Annex"/>
        <w:numPr>
          <w:ilvl w:val="0"/>
          <w:numId w:val="83"/>
        </w:numPr>
        <w:spacing w:after="120"/>
        <w:ind w:left="357" w:hanging="357"/>
        <w:rPr>
          <w:rFonts w:eastAsia="Times New Roman" w:cs="Times New Roman"/>
          <w:b w:val="0"/>
          <w:caps w:val="0"/>
          <w:color w:val="auto"/>
          <w:sz w:val="22"/>
          <w:szCs w:val="20"/>
          <w:lang w:eastAsia="en-GB"/>
        </w:rPr>
      </w:pPr>
      <w:r w:rsidRPr="004C1CAE">
        <w:rPr>
          <w:rFonts w:eastAsia="Times New Roman" w:cs="Times New Roman"/>
          <w:b w:val="0"/>
          <w:caps w:val="0"/>
          <w:color w:val="auto"/>
          <w:sz w:val="22"/>
          <w:szCs w:val="20"/>
          <w:lang w:eastAsia="en-GB"/>
        </w:rPr>
        <w:t>Approve establishment of the ENG WG1 Task Group.</w:t>
      </w:r>
    </w:p>
    <w:p w14:paraId="404FA195" w14:textId="3D881E64" w:rsidR="004C1CAE" w:rsidRPr="004C1CAE" w:rsidRDefault="004C1CAE" w:rsidP="00FC5F5E">
      <w:pPr>
        <w:pStyle w:val="Annex"/>
        <w:numPr>
          <w:ilvl w:val="0"/>
          <w:numId w:val="83"/>
        </w:numPr>
        <w:spacing w:after="120"/>
        <w:ind w:left="357" w:hanging="357"/>
        <w:rPr>
          <w:rFonts w:eastAsia="Times New Roman" w:cs="Times New Roman"/>
          <w:b w:val="0"/>
          <w:caps w:val="0"/>
          <w:color w:val="auto"/>
          <w:sz w:val="22"/>
          <w:szCs w:val="20"/>
          <w:lang w:eastAsia="en-GB"/>
        </w:rPr>
      </w:pPr>
      <w:r w:rsidRPr="004C1CAE">
        <w:rPr>
          <w:rFonts w:eastAsia="Times New Roman" w:cs="Times New Roman"/>
          <w:b w:val="0"/>
          <w:caps w:val="0"/>
          <w:color w:val="auto"/>
          <w:sz w:val="22"/>
          <w:szCs w:val="20"/>
          <w:lang w:eastAsia="en-GB"/>
        </w:rPr>
        <w:t xml:space="preserve">Add the </w:t>
      </w:r>
      <w:proofErr w:type="spellStart"/>
      <w:r w:rsidRPr="004C1CAE">
        <w:rPr>
          <w:rFonts w:eastAsia="Times New Roman" w:cs="Times New Roman"/>
          <w:b w:val="0"/>
          <w:caps w:val="0"/>
          <w:color w:val="auto"/>
          <w:sz w:val="22"/>
          <w:szCs w:val="20"/>
          <w:lang w:eastAsia="en-GB"/>
        </w:rPr>
        <w:t>AtoN</w:t>
      </w:r>
      <w:proofErr w:type="spellEnd"/>
      <w:r w:rsidRPr="004C1CAE">
        <w:rPr>
          <w:rFonts w:eastAsia="Times New Roman" w:cs="Times New Roman"/>
          <w:b w:val="0"/>
          <w:caps w:val="0"/>
          <w:color w:val="auto"/>
          <w:sz w:val="22"/>
          <w:szCs w:val="20"/>
          <w:lang w:eastAsia="en-GB"/>
        </w:rPr>
        <w:t xml:space="preserve"> for SIDS Project to the ENG </w:t>
      </w:r>
      <w:r w:rsidR="00FC5F5E">
        <w:rPr>
          <w:rFonts w:eastAsia="Times New Roman" w:cs="Times New Roman"/>
          <w:b w:val="0"/>
          <w:caps w:val="0"/>
          <w:color w:val="auto"/>
          <w:sz w:val="22"/>
          <w:szCs w:val="20"/>
          <w:lang w:eastAsia="en-GB"/>
        </w:rPr>
        <w:t>Committee activities</w:t>
      </w:r>
      <w:r w:rsidRPr="004C1CAE">
        <w:rPr>
          <w:rFonts w:eastAsia="Times New Roman" w:cs="Times New Roman"/>
          <w:b w:val="0"/>
          <w:caps w:val="0"/>
          <w:color w:val="auto"/>
          <w:sz w:val="22"/>
          <w:szCs w:val="20"/>
          <w:lang w:eastAsia="en-GB"/>
        </w:rPr>
        <w:t>.</w:t>
      </w:r>
    </w:p>
    <w:p w14:paraId="3441CCFE" w14:textId="590B25B0" w:rsidR="004C1CAE" w:rsidRDefault="004C1CAE" w:rsidP="00FC5F5E">
      <w:pPr>
        <w:pStyle w:val="Annex"/>
        <w:numPr>
          <w:ilvl w:val="0"/>
          <w:numId w:val="83"/>
        </w:numPr>
        <w:spacing w:after="120"/>
        <w:ind w:left="357" w:hanging="357"/>
        <w:rPr>
          <w:rFonts w:eastAsia="Times New Roman" w:cs="Times New Roman"/>
          <w:b w:val="0"/>
          <w:caps w:val="0"/>
          <w:color w:val="auto"/>
          <w:sz w:val="22"/>
          <w:szCs w:val="20"/>
          <w:lang w:eastAsia="en-GB"/>
        </w:rPr>
      </w:pPr>
      <w:r w:rsidRPr="004C1CAE">
        <w:rPr>
          <w:rFonts w:eastAsia="Times New Roman" w:cs="Times New Roman"/>
          <w:b w:val="0"/>
          <w:caps w:val="0"/>
          <w:color w:val="auto"/>
          <w:sz w:val="22"/>
          <w:szCs w:val="20"/>
          <w:lang w:eastAsia="en-GB"/>
        </w:rPr>
        <w:t xml:space="preserve">Nominate a </w:t>
      </w:r>
      <w:r w:rsidR="00FC5F5E">
        <w:rPr>
          <w:rFonts w:eastAsia="Times New Roman" w:cs="Times New Roman"/>
          <w:b w:val="0"/>
          <w:caps w:val="0"/>
          <w:color w:val="auto"/>
          <w:sz w:val="22"/>
          <w:szCs w:val="20"/>
          <w:lang w:eastAsia="en-GB"/>
        </w:rPr>
        <w:t>task group lead</w:t>
      </w:r>
      <w:r w:rsidR="002545AA">
        <w:rPr>
          <w:rFonts w:eastAsia="Times New Roman" w:cs="Times New Roman"/>
          <w:b w:val="0"/>
          <w:caps w:val="0"/>
          <w:color w:val="auto"/>
          <w:sz w:val="22"/>
          <w:szCs w:val="20"/>
          <w:lang w:eastAsia="en-GB"/>
        </w:rPr>
        <w:t>.</w:t>
      </w:r>
    </w:p>
    <w:p w14:paraId="2A17CB0D" w14:textId="2C8A8007" w:rsidR="00FC5F5E" w:rsidRDefault="004C1CAE" w:rsidP="00FC5F5E">
      <w:pPr>
        <w:pStyle w:val="Annex"/>
        <w:numPr>
          <w:ilvl w:val="0"/>
          <w:numId w:val="83"/>
        </w:numPr>
        <w:spacing w:after="120"/>
        <w:ind w:left="357" w:hanging="357"/>
        <w:rPr>
          <w:rFonts w:eastAsia="Times New Roman" w:cs="Times New Roman"/>
          <w:b w:val="0"/>
          <w:caps w:val="0"/>
          <w:color w:val="auto"/>
          <w:sz w:val="22"/>
          <w:szCs w:val="20"/>
          <w:lang w:eastAsia="en-GB"/>
        </w:rPr>
      </w:pPr>
      <w:r>
        <w:rPr>
          <w:rFonts w:eastAsia="Times New Roman" w:cs="Times New Roman"/>
          <w:b w:val="0"/>
          <w:caps w:val="0"/>
          <w:color w:val="auto"/>
          <w:sz w:val="22"/>
          <w:szCs w:val="20"/>
          <w:lang w:eastAsia="en-GB"/>
        </w:rPr>
        <w:t>E</w:t>
      </w:r>
      <w:r w:rsidRPr="004C1CAE">
        <w:rPr>
          <w:rFonts w:eastAsia="Times New Roman" w:cs="Times New Roman"/>
          <w:b w:val="0"/>
          <w:caps w:val="0"/>
          <w:color w:val="auto"/>
          <w:sz w:val="22"/>
          <w:szCs w:val="20"/>
          <w:lang w:eastAsia="en-GB"/>
        </w:rPr>
        <w:t>ndorse the TG action items</w:t>
      </w:r>
      <w:r w:rsidR="00A5457C">
        <w:rPr>
          <w:rFonts w:eastAsia="Times New Roman" w:cs="Times New Roman"/>
          <w:b w:val="0"/>
          <w:caps w:val="0"/>
          <w:color w:val="auto"/>
          <w:sz w:val="22"/>
          <w:szCs w:val="20"/>
          <w:lang w:eastAsia="en-GB"/>
        </w:rPr>
        <w:t xml:space="preserve"> including the definition of </w:t>
      </w:r>
      <w:r w:rsidR="00C15FF6">
        <w:rPr>
          <w:rFonts w:eastAsia="Times New Roman" w:cs="Times New Roman"/>
          <w:b w:val="0"/>
          <w:caps w:val="0"/>
          <w:color w:val="auto"/>
          <w:sz w:val="22"/>
          <w:szCs w:val="20"/>
          <w:lang w:eastAsia="en-GB"/>
        </w:rPr>
        <w:t>working arrangements to support informed decision making by the Committee</w:t>
      </w:r>
    </w:p>
    <w:p w14:paraId="0448C85C" w14:textId="4A1CADAD" w:rsidR="00FC5F5E" w:rsidRPr="00FC5F5E" w:rsidRDefault="00FC5F5E" w:rsidP="00FC5F5E">
      <w:pPr>
        <w:pStyle w:val="Annex"/>
        <w:numPr>
          <w:ilvl w:val="0"/>
          <w:numId w:val="83"/>
        </w:numPr>
        <w:spacing w:after="120"/>
        <w:ind w:left="357" w:hanging="357"/>
        <w:rPr>
          <w:rFonts w:eastAsia="Times New Roman" w:cs="Times New Roman"/>
          <w:b w:val="0"/>
          <w:caps w:val="0"/>
          <w:color w:val="auto"/>
          <w:sz w:val="22"/>
          <w:szCs w:val="20"/>
          <w:lang w:eastAsia="en-GB"/>
        </w:rPr>
      </w:pPr>
      <w:r>
        <w:rPr>
          <w:rFonts w:eastAsia="Times New Roman" w:cs="Times New Roman"/>
          <w:b w:val="0"/>
          <w:caps w:val="0"/>
          <w:color w:val="auto"/>
          <w:sz w:val="22"/>
          <w:szCs w:val="20"/>
          <w:lang w:eastAsia="en-GB"/>
        </w:rPr>
        <w:t>Un</w:t>
      </w:r>
      <w:r w:rsidRPr="00FC5F5E">
        <w:rPr>
          <w:rFonts w:eastAsia="Times New Roman" w:cs="Times New Roman"/>
          <w:b w:val="0"/>
          <w:caps w:val="0"/>
          <w:color w:val="auto"/>
          <w:sz w:val="22"/>
          <w:szCs w:val="20"/>
          <w:lang w:eastAsia="en-GB"/>
        </w:rPr>
        <w:t>dertake liaison with ARM Committee through output liaison notes to ensure holistic technical committee engagement</w:t>
      </w:r>
    </w:p>
    <w:p w14:paraId="10DC5D6B" w14:textId="3A8340BA" w:rsidR="00FC5F5E" w:rsidRPr="00FC5F5E" w:rsidRDefault="00FC5F5E" w:rsidP="00FC5F5E">
      <w:pPr>
        <w:pStyle w:val="BodyText"/>
        <w:rPr>
          <w:lang w:eastAsia="en-GB"/>
        </w:rPr>
        <w:sectPr w:rsidR="00FC5F5E" w:rsidRPr="00FC5F5E" w:rsidSect="00C02DDD">
          <w:headerReference w:type="even" r:id="rId14"/>
          <w:headerReference w:type="default" r:id="rId15"/>
          <w:footerReference w:type="even" r:id="rId16"/>
          <w:footerReference w:type="default" r:id="rId17"/>
          <w:headerReference w:type="first" r:id="rId18"/>
          <w:footerReference w:type="first" r:id="rId19"/>
          <w:pgSz w:w="11906" w:h="16838"/>
          <w:pgMar w:top="1733" w:right="794" w:bottom="567" w:left="907" w:header="564" w:footer="611" w:gutter="0"/>
          <w:cols w:space="708"/>
          <w:titlePg/>
          <w:docGrid w:linePitch="360"/>
        </w:sectPr>
      </w:pPr>
    </w:p>
    <w:p w14:paraId="70F8912F" w14:textId="0D89CD8D" w:rsidR="000005D3" w:rsidRPr="007A395D" w:rsidRDefault="004C1CAE" w:rsidP="00605E43">
      <w:pPr>
        <w:pStyle w:val="Annex"/>
      </w:pPr>
      <w:r>
        <w:lastRenderedPageBreak/>
        <w:t>AtoN for SIDS Project at a glance</w:t>
      </w:r>
    </w:p>
    <w:p w14:paraId="63BB0372" w14:textId="77777777" w:rsidR="004C1CAE" w:rsidRDefault="004C1CAE" w:rsidP="004C1CAE">
      <w:pPr>
        <w:pStyle w:val="AnnexHead2"/>
      </w:pPr>
      <w:r>
        <w:t>Project objective and outcomes</w:t>
      </w:r>
    </w:p>
    <w:p w14:paraId="18802B45" w14:textId="77777777" w:rsidR="004C1CAE" w:rsidRDefault="004C1CAE" w:rsidP="004C1CAE">
      <w:pPr>
        <w:pStyle w:val="BodyText"/>
      </w:pPr>
      <w:r>
        <w:t>Objective: Develop and disseminate technical guidance enabling SIDS/LDCs to provide IALA</w:t>
      </w:r>
      <w:r>
        <w:rPr>
          <w:rFonts w:ascii="Cambria Math" w:hAnsi="Cambria Math" w:cs="Cambria Math"/>
        </w:rPr>
        <w:t>‑</w:t>
      </w:r>
      <w:r>
        <w:t xml:space="preserve">compliant </w:t>
      </w:r>
      <w:proofErr w:type="spellStart"/>
      <w:r>
        <w:t>AtoN</w:t>
      </w:r>
      <w:proofErr w:type="spellEnd"/>
      <w:r>
        <w:t xml:space="preserve"> within financial and material constraints.</w:t>
      </w:r>
    </w:p>
    <w:p w14:paraId="0808BD67" w14:textId="77777777" w:rsidR="004C1CAE" w:rsidRDefault="004C1CAE" w:rsidP="004C1CAE">
      <w:pPr>
        <w:pStyle w:val="BodyText"/>
      </w:pPr>
      <w:r>
        <w:t>Outcomes: Evidence</w:t>
      </w:r>
      <w:r>
        <w:rPr>
          <w:rFonts w:ascii="Cambria Math" w:hAnsi="Cambria Math" w:cs="Cambria Math"/>
        </w:rPr>
        <w:t>‑</w:t>
      </w:r>
      <w:r>
        <w:t>based constraints analysis; constraint</w:t>
      </w:r>
      <w:r>
        <w:rPr>
          <w:rFonts w:ascii="Cambria Math" w:hAnsi="Cambria Math" w:cs="Cambria Math"/>
        </w:rPr>
        <w:t>‑</w:t>
      </w:r>
      <w:r>
        <w:t xml:space="preserve">driven </w:t>
      </w:r>
      <w:proofErr w:type="spellStart"/>
      <w:r>
        <w:t>AtoN</w:t>
      </w:r>
      <w:proofErr w:type="spellEnd"/>
      <w:r>
        <w:t xml:space="preserve"> designs; trial implementations; case studies.</w:t>
      </w:r>
    </w:p>
    <w:p w14:paraId="3E20EA84" w14:textId="77777777" w:rsidR="004C1CAE" w:rsidRDefault="004C1CAE" w:rsidP="004C1CAE">
      <w:pPr>
        <w:pStyle w:val="AnnexHead2"/>
      </w:pPr>
      <w:r>
        <w:t>Deliverables</w:t>
      </w:r>
    </w:p>
    <w:p w14:paraId="5256C8E5" w14:textId="70C12E7A" w:rsidR="004C1CAE" w:rsidRDefault="004C1CAE" w:rsidP="004C1CAE">
      <w:pPr>
        <w:pStyle w:val="BodyText"/>
      </w:pPr>
      <w:r>
        <w:t>Prototype(s); IALA publication; online resources; local enterprise models.</w:t>
      </w:r>
    </w:p>
    <w:p w14:paraId="6E5D290C" w14:textId="77777777" w:rsidR="004C1CAE" w:rsidRDefault="004C1CAE" w:rsidP="004C1CAE">
      <w:pPr>
        <w:pStyle w:val="AnnexHead2"/>
      </w:pPr>
      <w:r>
        <w:t>Governance and reporting</w:t>
      </w:r>
    </w:p>
    <w:p w14:paraId="06FC96F7" w14:textId="61DF78B4" w:rsidR="004C1CAE" w:rsidRDefault="004C1CAE" w:rsidP="004C1CAE">
      <w:pPr>
        <w:pStyle w:val="BodyText"/>
      </w:pPr>
      <w:r>
        <w:t xml:space="preserve">Governance includes Strategic and Supervisory Boards, quarterly reports, and input papers at every ENG/ARM meeting. Review turnaround target: </w:t>
      </w:r>
    </w:p>
    <w:p w14:paraId="401E6FC0" w14:textId="77777777" w:rsidR="004C1CAE" w:rsidRDefault="004C1CAE" w:rsidP="004C1CAE">
      <w:pPr>
        <w:pStyle w:val="AnnexHead2"/>
      </w:pPr>
      <w:r>
        <w:t>Programme and resource considerations</w:t>
      </w:r>
    </w:p>
    <w:p w14:paraId="50A9DE60" w14:textId="6AB1FB6E" w:rsidR="004D1D85" w:rsidRDefault="004C1CAE" w:rsidP="004C1CAE">
      <w:pPr>
        <w:pStyle w:val="BodyText"/>
      </w:pPr>
      <w:r>
        <w:t>Duration: 2026–2028. Resources: RCA team; HCL liaison; 3–4 IALA experts. Budget scales based on workshop locations.</w:t>
      </w:r>
    </w:p>
    <w:p w14:paraId="537615F9" w14:textId="1B47F932" w:rsidR="00F461F4" w:rsidRDefault="00F461F4" w:rsidP="004C1CAE">
      <w:pPr>
        <w:pStyle w:val="BodyText"/>
      </w:pPr>
      <w:r>
        <w:t>Provisional outline programme shown below:</w:t>
      </w:r>
    </w:p>
    <w:p w14:paraId="0C21357B" w14:textId="6A048EC9" w:rsidR="00F461F4" w:rsidRPr="007A395D" w:rsidRDefault="00F461F4" w:rsidP="004C1CAE">
      <w:pPr>
        <w:pStyle w:val="BodyText"/>
      </w:pPr>
      <w:r w:rsidRPr="00F461F4">
        <w:rPr>
          <w:noProof/>
        </w:rPr>
        <w:drawing>
          <wp:inline distT="0" distB="0" distL="0" distR="0" wp14:anchorId="4BE6B585" wp14:editId="44A50C4A">
            <wp:extent cx="6120130" cy="2149475"/>
            <wp:effectExtent l="0" t="0" r="0" b="3175"/>
            <wp:docPr id="13647872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787239" name=""/>
                    <pic:cNvPicPr/>
                  </pic:nvPicPr>
                  <pic:blipFill>
                    <a:blip r:embed="rId20"/>
                    <a:stretch>
                      <a:fillRect/>
                    </a:stretch>
                  </pic:blipFill>
                  <pic:spPr>
                    <a:xfrm>
                      <a:off x="0" y="0"/>
                      <a:ext cx="6120130" cy="2149475"/>
                    </a:xfrm>
                    <a:prstGeom prst="rect">
                      <a:avLst/>
                    </a:prstGeom>
                  </pic:spPr>
                </pic:pic>
              </a:graphicData>
            </a:graphic>
          </wp:inline>
        </w:drawing>
      </w:r>
    </w:p>
    <w:p w14:paraId="1FC4E7A9" w14:textId="77777777" w:rsidR="004D1D85" w:rsidRPr="007A395D" w:rsidRDefault="004D1D85" w:rsidP="004C1CAE">
      <w:pPr>
        <w:pStyle w:val="BodyText"/>
        <w:rPr>
          <w:rFonts w:ascii="Calibri" w:hAnsi="Calibri"/>
        </w:rPr>
      </w:pPr>
    </w:p>
    <w:p w14:paraId="5FF80F9D" w14:textId="77777777" w:rsidR="004D1D85" w:rsidRPr="007A395D" w:rsidRDefault="004D1D85" w:rsidP="004D1D85">
      <w:pPr>
        <w:pStyle w:val="BodyText"/>
        <w:rPr>
          <w:rFonts w:ascii="Calibri" w:hAnsi="Calibri"/>
        </w:rPr>
      </w:pPr>
    </w:p>
    <w:sectPr w:rsidR="004D1D85" w:rsidRPr="007A395D" w:rsidSect="0082480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6A65B" w14:textId="77777777" w:rsidR="00076A59" w:rsidRDefault="00076A59" w:rsidP="00362CD9">
      <w:r>
        <w:separator/>
      </w:r>
    </w:p>
  </w:endnote>
  <w:endnote w:type="continuationSeparator" w:id="0">
    <w:p w14:paraId="577ECE67" w14:textId="77777777" w:rsidR="00076A59" w:rsidRDefault="00076A59"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Body)">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BF785" w14:textId="77777777" w:rsidR="00453A34" w:rsidRDefault="00453A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55673D2B" w:rsidR="004533B7" w:rsidRPr="00C907DF" w:rsidRDefault="00D265B3" w:rsidP="004533B7">
    <w:pPr>
      <w:pStyle w:val="Footerportrait"/>
    </w:pPr>
    <w:fldSimple w:instr=" STYLEREF  Title  \* MERGEFORMAT ">
      <w:r w:rsidR="00827082">
        <w:t>AtoN for SIDS Project - Proposal to Establish an ENG Working Group 1 Task Group</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2394BA16" w:rsidR="00637047" w:rsidRPr="00C907DF" w:rsidRDefault="00D5366D" w:rsidP="00637047">
    <w:pPr>
      <w:pStyle w:val="Footerportrait"/>
    </w:pPr>
    <w:fldSimple w:instr=" STYLEREF  Title  \* MERGEFORMAT ">
      <w:r w:rsidR="00827082">
        <w:t>AtoN for SIDS Project - Proposal to Establish an ENG Working Group 1 Task Group</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ADEDD" w14:textId="77777777" w:rsidR="00076A59" w:rsidRDefault="00076A59" w:rsidP="00362CD9">
      <w:r>
        <w:separator/>
      </w:r>
    </w:p>
  </w:footnote>
  <w:footnote w:type="continuationSeparator" w:id="0">
    <w:p w14:paraId="0AB9C81A" w14:textId="77777777" w:rsidR="00076A59" w:rsidRDefault="00076A59" w:rsidP="00362CD9">
      <w:r>
        <w:continuationSeparator/>
      </w:r>
    </w:p>
  </w:footnote>
  <w:footnote w:id="1">
    <w:p w14:paraId="741FE09C" w14:textId="56CC54BF" w:rsidR="00420A38" w:rsidRPr="00C02DDD" w:rsidRDefault="00420A38">
      <w:pPr>
        <w:pStyle w:val="FootnoteText"/>
      </w:pPr>
      <w:r w:rsidRPr="00C02DDD">
        <w:footnoteRef/>
      </w:r>
      <w:r>
        <w:t xml:space="preserve"> </w:t>
      </w:r>
      <w:r w:rsidR="00EA5A97" w:rsidRPr="00C02DDD">
        <w:t>Input document number, to be assigned by the Committee Secretary</w:t>
      </w:r>
    </w:p>
  </w:footnote>
  <w:footnote w:id="2">
    <w:p w14:paraId="13DFA22D" w14:textId="3BCF7A71" w:rsidR="00037DF4" w:rsidRPr="00037DF4" w:rsidRDefault="00037DF4">
      <w:pPr>
        <w:pStyle w:val="FootnoteText"/>
      </w:pPr>
      <w:r w:rsidRPr="00C02DDD">
        <w:footnoteRef/>
      </w:r>
      <w:r w:rsidRPr="00037DF4">
        <w:t xml:space="preserve"> </w:t>
      </w:r>
      <w:r w:rsidRPr="00C02DDD">
        <w:t>Leave open if uncertain</w:t>
      </w:r>
    </w:p>
  </w:footnote>
  <w:footnote w:id="3">
    <w:p w14:paraId="136E0BCA" w14:textId="6E55641B" w:rsidR="00232FDF" w:rsidRDefault="00232FDF">
      <w:pPr>
        <w:pStyle w:val="FootnoteText"/>
      </w:pPr>
      <w:r>
        <w:rPr>
          <w:rStyle w:val="FootnoteReference"/>
        </w:rPr>
        <w:footnoteRef/>
      </w:r>
      <w:r>
        <w:t xml:space="preserve"> Full title - </w:t>
      </w:r>
      <w:r w:rsidRPr="00232FDF">
        <w:t xml:space="preserve">Developing Low-Cost, Co-Designed Marine Aids </w:t>
      </w:r>
      <w:r w:rsidR="00D2310C">
        <w:t>t</w:t>
      </w:r>
      <w:r w:rsidRPr="00232FDF">
        <w:t xml:space="preserve">o Navigation </w:t>
      </w:r>
      <w:r w:rsidR="00D2310C">
        <w:t>f</w:t>
      </w:r>
      <w:r w:rsidRPr="00232FDF">
        <w:t>or Small Island Developing States (S</w:t>
      </w:r>
      <w:r w:rsidR="00D2310C">
        <w:t>IDS</w:t>
      </w:r>
      <w:r w:rsidRPr="00232FDF">
        <w:t>) And Least Developed Countries (L</w:t>
      </w:r>
      <w:r w:rsidR="00D2310C">
        <w:t>DC</w:t>
      </w:r>
      <w:r w:rsidRPr="00232FDF">
        <w:t>)</w:t>
      </w:r>
    </w:p>
  </w:footnote>
  <w:footnote w:id="4">
    <w:p w14:paraId="424081F9" w14:textId="1643F3B2" w:rsidR="002A0929" w:rsidRDefault="002A0929">
      <w:pPr>
        <w:pStyle w:val="FootnoteText"/>
      </w:pPr>
      <w:r>
        <w:rPr>
          <w:rStyle w:val="FootnoteReference"/>
        </w:rPr>
        <w:footnoteRef/>
      </w:r>
      <w:r>
        <w:t xml:space="preserve"> </w:t>
      </w:r>
      <w:r w:rsidR="00B80530">
        <w:t>Footer will automatically populate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F2111" w14:textId="10464369" w:rsidR="00453A34" w:rsidRDefault="00076A59">
    <w:pPr>
      <w:pStyle w:val="Header"/>
    </w:pPr>
    <w:r>
      <w:rPr>
        <w:noProof/>
      </w:rPr>
      <w:pict w14:anchorId="5E236E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572235" o:spid="_x0000_s1026" type="#_x0000_t136" style="position:absolute;margin-left:0;margin-top:0;width:449.65pt;height:269.75pt;rotation:315;z-index:-25164697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4B43D676" w:rsidR="007C346C" w:rsidRDefault="00076A59" w:rsidP="007A395D">
    <w:pPr>
      <w:pStyle w:val="Header"/>
      <w:jc w:val="right"/>
    </w:pPr>
    <w:r>
      <w:rPr>
        <w:noProof/>
      </w:rPr>
      <w:pict w14:anchorId="790B8D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572236" o:spid="_x0000_s1027" type="#_x0000_t136" style="position:absolute;left:0;text-align:left;margin-left:0;margin-top:0;width:449.65pt;height:269.75pt;rotation:315;z-index:-2516449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7A395D">
      <w:rPr>
        <w:noProof/>
        <w:lang w:val="nl-NL" w:eastAsia="nl-NL"/>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2528C16A" w:rsidR="00BC2334" w:rsidRDefault="00076A59" w:rsidP="007A395D">
    <w:pPr>
      <w:pStyle w:val="Header"/>
      <w:jc w:val="center"/>
    </w:pPr>
    <w:r>
      <w:rPr>
        <w:noProof/>
      </w:rPr>
      <w:pict w14:anchorId="4EF196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572234" o:spid="_x0000_s1025" type="#_x0000_t136" style="position:absolute;left:0;text-align:left;margin-left:0;margin-top:0;width:449.65pt;height:269.75pt;rotation:315;z-index:-25164902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BC2334">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A21C71"/>
    <w:multiLevelType w:val="hybridMultilevel"/>
    <w:tmpl w:val="842E3A1C"/>
    <w:lvl w:ilvl="0" w:tplc="AE7E8544">
      <w:start w:val="1"/>
      <w:numFmt w:val="decimal"/>
      <w:lvlText w:val="APPENDIX %1"/>
      <w:lvlJc w:val="left"/>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1" w15:restartNumberingAfterBreak="0">
    <w:nsid w:val="0A0E6191"/>
    <w:multiLevelType w:val="hybridMultilevel"/>
    <w:tmpl w:val="50B0C400"/>
    <w:lvl w:ilvl="0" w:tplc="D2E2C31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D4F3631"/>
    <w:multiLevelType w:val="hybridMultilevel"/>
    <w:tmpl w:val="BFC22CFA"/>
    <w:lvl w:ilvl="0" w:tplc="D2E6518E">
      <w:start w:val="1"/>
      <w:numFmt w:val="decimal"/>
      <w:lvlText w:val="%1."/>
      <w:lvlJc w:val="left"/>
      <w:pPr>
        <w:ind w:left="360" w:hanging="360"/>
      </w:pPr>
      <w:rPr>
        <w:rFonts w:hint="default"/>
        <w:b/>
        <w:i w:val="0"/>
        <w:color w:val="00558C"/>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6"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7"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9C37E91"/>
    <w:multiLevelType w:val="multilevel"/>
    <w:tmpl w:val="DF88F54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B567BA9"/>
    <w:multiLevelType w:val="hybridMultilevel"/>
    <w:tmpl w:val="A9464D7C"/>
    <w:lvl w:ilvl="0" w:tplc="8F007C04">
      <w:start w:val="1"/>
      <w:numFmt w:val="decimal"/>
      <w:lvlText w:val="%1."/>
      <w:lvlJc w:val="left"/>
      <w:pPr>
        <w:ind w:left="720" w:hanging="360"/>
      </w:pPr>
      <w:rPr>
        <w:rFonts w:hint="default"/>
        <w:color w:val="00558C"/>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E250E34"/>
    <w:multiLevelType w:val="multilevel"/>
    <w:tmpl w:val="5B0443E0"/>
    <w:lvl w:ilvl="0">
      <w:start w:val="1"/>
      <w:numFmt w:val="bullet"/>
      <w:lvlText w:val=""/>
      <w:lvlJc w:val="left"/>
      <w:pPr>
        <w:tabs>
          <w:tab w:val="num" w:pos="0"/>
        </w:tabs>
        <w:ind w:left="709" w:hanging="709"/>
      </w:pPr>
      <w:rPr>
        <w:rFonts w:ascii="Symbol" w:hAnsi="Symbol" w:hint="default"/>
        <w:b/>
        <w:i w:val="0"/>
        <w:color w:val="00558C"/>
        <w:sz w:val="28"/>
      </w:rPr>
    </w:lvl>
    <w:lvl w:ilvl="1">
      <w:start w:val="1"/>
      <w:numFmt w:val="decimal"/>
      <w:lvlText w:val="%1.%2."/>
      <w:lvlJc w:val="left"/>
      <w:pPr>
        <w:tabs>
          <w:tab w:val="num" w:pos="0"/>
        </w:tabs>
        <w:ind w:left="851" w:hanging="851"/>
      </w:pPr>
      <w:rPr>
        <w:rFonts w:asciiTheme="minorHAnsi" w:hAnsiTheme="minorHAnsi" w:hint="default"/>
        <w:b/>
        <w:i w:val="0"/>
        <w:color w:val="00558C"/>
        <w:sz w:val="24"/>
      </w:rPr>
    </w:lvl>
    <w:lvl w:ilvl="2">
      <w:start w:val="1"/>
      <w:numFmt w:val="decimal"/>
      <w:lvlText w:val="%1.%2.%3."/>
      <w:lvlJc w:val="left"/>
      <w:pPr>
        <w:tabs>
          <w:tab w:val="num" w:pos="0"/>
        </w:tabs>
        <w:ind w:left="992" w:hanging="992"/>
      </w:pPr>
      <w:rPr>
        <w:rFonts w:asciiTheme="minorHAnsi" w:hAnsiTheme="minorHAnsi" w:hint="default"/>
        <w:b/>
        <w:i w:val="0"/>
        <w:color w:val="00558C"/>
        <w:sz w:val="22"/>
      </w:rPr>
    </w:lvl>
    <w:lvl w:ilvl="3">
      <w:start w:val="1"/>
      <w:numFmt w:val="decimal"/>
      <w:lvlText w:val="%1.%2.%3.%4."/>
      <w:lvlJc w:val="left"/>
      <w:pPr>
        <w:tabs>
          <w:tab w:val="num" w:pos="0"/>
        </w:tabs>
        <w:ind w:left="1134" w:hanging="1134"/>
      </w:pPr>
      <w:rPr>
        <w:rFonts w:asciiTheme="minorHAnsi" w:hAnsiTheme="minorHAnsi" w:hint="default"/>
        <w:b/>
        <w:i w:val="0"/>
        <w:color w:val="00558C"/>
        <w:sz w:val="22"/>
      </w:rPr>
    </w:lvl>
    <w:lvl w:ilvl="4">
      <w:start w:val="1"/>
      <w:numFmt w:val="decimal"/>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32080C39"/>
    <w:multiLevelType w:val="hybridMultilevel"/>
    <w:tmpl w:val="AD8664E2"/>
    <w:lvl w:ilvl="0" w:tplc="5A2A8644">
      <w:start w:val="1"/>
      <w:numFmt w:val="bullet"/>
      <w:lvlText w:val=""/>
      <w:lvlJc w:val="left"/>
      <w:pPr>
        <w:ind w:left="720" w:hanging="360"/>
      </w:pPr>
      <w:rPr>
        <w:rFonts w:ascii="Symbol" w:hAnsi="Symbol" w:hint="default"/>
        <w:color w:val="00558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479B424D"/>
    <w:multiLevelType w:val="hybridMultilevel"/>
    <w:tmpl w:val="FA4A8BFE"/>
    <w:lvl w:ilvl="0" w:tplc="1C6A721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9" w15:restartNumberingAfterBreak="0">
    <w:nsid w:val="4A8C31DD"/>
    <w:multiLevelType w:val="hybridMultilevel"/>
    <w:tmpl w:val="46EC3D80"/>
    <w:lvl w:ilvl="0" w:tplc="D0D2BED8">
      <w:start w:val="1"/>
      <w:numFmt w:val="bullet"/>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40" w15:restartNumberingAfterBreak="0">
    <w:nsid w:val="4AE86850"/>
    <w:multiLevelType w:val="hybridMultilevel"/>
    <w:tmpl w:val="4CFA798C"/>
    <w:lvl w:ilvl="0" w:tplc="EF0095E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BC63137"/>
    <w:multiLevelType w:val="hybridMultilevel"/>
    <w:tmpl w:val="C34E4054"/>
    <w:lvl w:ilvl="0" w:tplc="537E9A62">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5" w15:restartNumberingAfterBreak="0">
    <w:nsid w:val="543B22F8"/>
    <w:multiLevelType w:val="hybridMultilevel"/>
    <w:tmpl w:val="8A846032"/>
    <w:lvl w:ilvl="0" w:tplc="42309746">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7" w15:restartNumberingAfterBreak="0">
    <w:nsid w:val="5CA20528"/>
    <w:multiLevelType w:val="hybridMultilevel"/>
    <w:tmpl w:val="1CE83D08"/>
    <w:lvl w:ilvl="0" w:tplc="5A2A8644">
      <w:start w:val="1"/>
      <w:numFmt w:val="bullet"/>
      <w:lvlText w:val=""/>
      <w:lvlJc w:val="left"/>
      <w:pPr>
        <w:ind w:left="720" w:hanging="360"/>
      </w:pPr>
      <w:rPr>
        <w:rFonts w:ascii="Symbol" w:hAnsi="Symbol" w:hint="default"/>
        <w:color w:val="00558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0585238"/>
    <w:multiLevelType w:val="multilevel"/>
    <w:tmpl w:val="34CCF486"/>
    <w:lvl w:ilvl="0">
      <w:start w:val="1"/>
      <w:numFmt w:val="upperLetter"/>
      <w:lvlText w:val="ANNEX %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0AE3055"/>
    <w:multiLevelType w:val="hybridMultilevel"/>
    <w:tmpl w:val="CE94BB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52" w15:restartNumberingAfterBreak="0">
    <w:nsid w:val="65B51BF6"/>
    <w:multiLevelType w:val="hybridMultilevel"/>
    <w:tmpl w:val="E05CB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4"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56"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B65365"/>
    <w:multiLevelType w:val="multilevel"/>
    <w:tmpl w:val="1898C208"/>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59" w15:restartNumberingAfterBreak="0">
    <w:nsid w:val="7AF849D4"/>
    <w:multiLevelType w:val="multilevel"/>
    <w:tmpl w:val="5B0443E0"/>
    <w:lvl w:ilvl="0">
      <w:start w:val="1"/>
      <w:numFmt w:val="bullet"/>
      <w:lvlText w:val=""/>
      <w:lvlJc w:val="left"/>
      <w:pPr>
        <w:tabs>
          <w:tab w:val="num" w:pos="0"/>
        </w:tabs>
        <w:ind w:left="709" w:hanging="709"/>
      </w:pPr>
      <w:rPr>
        <w:rFonts w:ascii="Symbol" w:hAnsi="Symbol" w:hint="default"/>
        <w:b/>
        <w:i w:val="0"/>
        <w:color w:val="00558C"/>
        <w:sz w:val="28"/>
      </w:rPr>
    </w:lvl>
    <w:lvl w:ilvl="1">
      <w:start w:val="1"/>
      <w:numFmt w:val="decimal"/>
      <w:lvlText w:val="%1.%2."/>
      <w:lvlJc w:val="left"/>
      <w:pPr>
        <w:tabs>
          <w:tab w:val="num" w:pos="0"/>
        </w:tabs>
        <w:ind w:left="851" w:hanging="851"/>
      </w:pPr>
      <w:rPr>
        <w:rFonts w:asciiTheme="minorHAnsi" w:hAnsiTheme="minorHAnsi" w:hint="default"/>
        <w:b/>
        <w:i w:val="0"/>
        <w:color w:val="00558C"/>
        <w:sz w:val="24"/>
      </w:rPr>
    </w:lvl>
    <w:lvl w:ilvl="2">
      <w:start w:val="1"/>
      <w:numFmt w:val="decimal"/>
      <w:lvlText w:val="%1.%2.%3."/>
      <w:lvlJc w:val="left"/>
      <w:pPr>
        <w:tabs>
          <w:tab w:val="num" w:pos="0"/>
        </w:tabs>
        <w:ind w:left="992" w:hanging="992"/>
      </w:pPr>
      <w:rPr>
        <w:rFonts w:asciiTheme="minorHAnsi" w:hAnsiTheme="minorHAnsi" w:hint="default"/>
        <w:b/>
        <w:i w:val="0"/>
        <w:color w:val="00558C"/>
        <w:sz w:val="22"/>
      </w:rPr>
    </w:lvl>
    <w:lvl w:ilvl="3">
      <w:start w:val="1"/>
      <w:numFmt w:val="decimal"/>
      <w:lvlText w:val="%1.%2.%3.%4."/>
      <w:lvlJc w:val="left"/>
      <w:pPr>
        <w:tabs>
          <w:tab w:val="num" w:pos="0"/>
        </w:tabs>
        <w:ind w:left="1134" w:hanging="1134"/>
      </w:pPr>
      <w:rPr>
        <w:rFonts w:asciiTheme="minorHAnsi" w:hAnsiTheme="minorHAnsi" w:hint="default"/>
        <w:b/>
        <w:i w:val="0"/>
        <w:color w:val="00558C"/>
        <w:sz w:val="22"/>
      </w:rPr>
    </w:lvl>
    <w:lvl w:ilvl="4">
      <w:start w:val="1"/>
      <w:numFmt w:val="decimal"/>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0"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2135917">
    <w:abstractNumId w:val="7"/>
  </w:num>
  <w:num w:numId="2" w16cid:durableId="842160982">
    <w:abstractNumId w:val="2"/>
  </w:num>
  <w:num w:numId="3" w16cid:durableId="354766888">
    <w:abstractNumId w:val="21"/>
  </w:num>
  <w:num w:numId="4" w16cid:durableId="41490243">
    <w:abstractNumId w:val="49"/>
  </w:num>
  <w:num w:numId="5" w16cid:durableId="706567180">
    <w:abstractNumId w:val="36"/>
  </w:num>
  <w:num w:numId="6" w16cid:durableId="1462767654">
    <w:abstractNumId w:val="12"/>
  </w:num>
  <w:num w:numId="7" w16cid:durableId="1095900049">
    <w:abstractNumId w:val="54"/>
  </w:num>
  <w:num w:numId="8" w16cid:durableId="1493910791">
    <w:abstractNumId w:val="31"/>
  </w:num>
  <w:num w:numId="9" w16cid:durableId="334380622">
    <w:abstractNumId w:val="23"/>
  </w:num>
  <w:num w:numId="10" w16cid:durableId="1327050637">
    <w:abstractNumId w:val="41"/>
  </w:num>
  <w:num w:numId="11" w16cid:durableId="1056469146">
    <w:abstractNumId w:val="39"/>
  </w:num>
  <w:num w:numId="12" w16cid:durableId="173764451">
    <w:abstractNumId w:val="35"/>
  </w:num>
  <w:num w:numId="13" w16cid:durableId="1038974666">
    <w:abstractNumId w:val="51"/>
  </w:num>
  <w:num w:numId="14" w16cid:durableId="445151800">
    <w:abstractNumId w:val="18"/>
  </w:num>
  <w:num w:numId="15" w16cid:durableId="1003703200">
    <w:abstractNumId w:val="58"/>
  </w:num>
  <w:num w:numId="16" w16cid:durableId="1520511012">
    <w:abstractNumId w:val="34"/>
  </w:num>
  <w:num w:numId="17" w16cid:durableId="279728144">
    <w:abstractNumId w:val="20"/>
  </w:num>
  <w:num w:numId="18" w16cid:durableId="47340542">
    <w:abstractNumId w:val="44"/>
  </w:num>
  <w:num w:numId="19" w16cid:durableId="1013410421">
    <w:abstractNumId w:val="34"/>
  </w:num>
  <w:num w:numId="20" w16cid:durableId="756679925">
    <w:abstractNumId w:val="34"/>
  </w:num>
  <w:num w:numId="21" w16cid:durableId="1284994519">
    <w:abstractNumId w:val="34"/>
  </w:num>
  <w:num w:numId="22" w16cid:durableId="1250428717">
    <w:abstractNumId w:val="34"/>
  </w:num>
  <w:num w:numId="23" w16cid:durableId="1842700426">
    <w:abstractNumId w:val="46"/>
  </w:num>
  <w:num w:numId="24" w16cid:durableId="1595212470">
    <w:abstractNumId w:val="10"/>
  </w:num>
  <w:num w:numId="25" w16cid:durableId="984967804">
    <w:abstractNumId w:val="10"/>
  </w:num>
  <w:num w:numId="26" w16cid:durableId="1244072755">
    <w:abstractNumId w:val="10"/>
  </w:num>
  <w:num w:numId="27" w16cid:durableId="1122530050">
    <w:abstractNumId w:val="25"/>
  </w:num>
  <w:num w:numId="28" w16cid:durableId="1700276346">
    <w:abstractNumId w:val="25"/>
  </w:num>
  <w:num w:numId="29" w16cid:durableId="1086263104">
    <w:abstractNumId w:val="25"/>
  </w:num>
  <w:num w:numId="30" w16cid:durableId="698240795">
    <w:abstractNumId w:val="25"/>
  </w:num>
  <w:num w:numId="31" w16cid:durableId="1419212484">
    <w:abstractNumId w:val="25"/>
  </w:num>
  <w:num w:numId="32" w16cid:durableId="1235356462">
    <w:abstractNumId w:val="25"/>
  </w:num>
  <w:num w:numId="33" w16cid:durableId="1999729223">
    <w:abstractNumId w:val="42"/>
  </w:num>
  <w:num w:numId="34" w16cid:durableId="2127187551">
    <w:abstractNumId w:val="42"/>
  </w:num>
  <w:num w:numId="35" w16cid:durableId="1517226744">
    <w:abstractNumId w:val="42"/>
  </w:num>
  <w:num w:numId="36" w16cid:durableId="739596825">
    <w:abstractNumId w:val="32"/>
  </w:num>
  <w:num w:numId="37" w16cid:durableId="1947467890">
    <w:abstractNumId w:val="18"/>
  </w:num>
  <w:num w:numId="38" w16cid:durableId="406415575">
    <w:abstractNumId w:val="35"/>
  </w:num>
  <w:num w:numId="39" w16cid:durableId="1781878831">
    <w:abstractNumId w:val="34"/>
  </w:num>
  <w:num w:numId="40" w16cid:durableId="17692276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9311842">
    <w:abstractNumId w:val="9"/>
  </w:num>
  <w:num w:numId="42" w16cid:durableId="2824702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4876707">
    <w:abstractNumId w:val="9"/>
  </w:num>
  <w:num w:numId="44" w16cid:durableId="1802191599">
    <w:abstractNumId w:val="33"/>
  </w:num>
  <w:num w:numId="45" w16cid:durableId="215553730">
    <w:abstractNumId w:val="37"/>
  </w:num>
  <w:num w:numId="46" w16cid:durableId="2013029335">
    <w:abstractNumId w:val="60"/>
  </w:num>
  <w:num w:numId="47" w16cid:durableId="629093958">
    <w:abstractNumId w:val="15"/>
  </w:num>
  <w:num w:numId="48" w16cid:durableId="134565580">
    <w:abstractNumId w:val="24"/>
  </w:num>
  <w:num w:numId="49" w16cid:durableId="1117144394">
    <w:abstractNumId w:val="16"/>
  </w:num>
  <w:num w:numId="50" w16cid:durableId="473067785">
    <w:abstractNumId w:val="14"/>
  </w:num>
  <w:num w:numId="51" w16cid:durableId="889152659">
    <w:abstractNumId w:val="22"/>
  </w:num>
  <w:num w:numId="52" w16cid:durableId="1499270098">
    <w:abstractNumId w:val="53"/>
  </w:num>
  <w:num w:numId="53" w16cid:durableId="606545657">
    <w:abstractNumId w:val="56"/>
  </w:num>
  <w:num w:numId="54" w16cid:durableId="1847984700">
    <w:abstractNumId w:val="17"/>
  </w:num>
  <w:num w:numId="55" w16cid:durableId="65107202">
    <w:abstractNumId w:val="57"/>
  </w:num>
  <w:num w:numId="56" w16cid:durableId="1814563159">
    <w:abstractNumId w:val="48"/>
  </w:num>
  <w:num w:numId="57" w16cid:durableId="1441100786">
    <w:abstractNumId w:val="30"/>
  </w:num>
  <w:num w:numId="58" w16cid:durableId="1098985500">
    <w:abstractNumId w:val="8"/>
  </w:num>
  <w:num w:numId="59" w16cid:durableId="1822652466">
    <w:abstractNumId w:val="6"/>
  </w:num>
  <w:num w:numId="60" w16cid:durableId="1206259921">
    <w:abstractNumId w:val="5"/>
  </w:num>
  <w:num w:numId="61" w16cid:durableId="1924949968">
    <w:abstractNumId w:val="4"/>
  </w:num>
  <w:num w:numId="62" w16cid:durableId="1442922345">
    <w:abstractNumId w:val="3"/>
  </w:num>
  <w:num w:numId="63" w16cid:durableId="1217089601">
    <w:abstractNumId w:val="1"/>
  </w:num>
  <w:num w:numId="64" w16cid:durableId="1250579333">
    <w:abstractNumId w:val="0"/>
  </w:num>
  <w:num w:numId="65" w16cid:durableId="1831631489">
    <w:abstractNumId w:val="43"/>
  </w:num>
  <w:num w:numId="66" w16cid:durableId="424350857">
    <w:abstractNumId w:val="55"/>
  </w:num>
  <w:num w:numId="67" w16cid:durableId="217017795">
    <w:abstractNumId w:val="27"/>
  </w:num>
  <w:num w:numId="68" w16cid:durableId="16112083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96498656">
    <w:abstractNumId w:val="26"/>
  </w:num>
  <w:num w:numId="70" w16cid:durableId="7021735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7942178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684988594">
    <w:abstractNumId w:val="38"/>
  </w:num>
  <w:num w:numId="73" w16cid:durableId="16256207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57104969">
    <w:abstractNumId w:val="50"/>
  </w:num>
  <w:num w:numId="75" w16cid:durableId="377707827">
    <w:abstractNumId w:val="28"/>
  </w:num>
  <w:num w:numId="76" w16cid:durableId="483477124">
    <w:abstractNumId w:val="59"/>
  </w:num>
  <w:num w:numId="77" w16cid:durableId="607465994">
    <w:abstractNumId w:val="11"/>
  </w:num>
  <w:num w:numId="78" w16cid:durableId="1061825420">
    <w:abstractNumId w:val="52"/>
  </w:num>
  <w:num w:numId="79" w16cid:durableId="507136801">
    <w:abstractNumId w:val="40"/>
  </w:num>
  <w:num w:numId="80" w16cid:durableId="749690567">
    <w:abstractNumId w:val="45"/>
  </w:num>
  <w:num w:numId="81" w16cid:durableId="1042095802">
    <w:abstractNumId w:val="53"/>
  </w:num>
  <w:num w:numId="82" w16cid:durableId="599795304">
    <w:abstractNumId w:val="19"/>
  </w:num>
  <w:num w:numId="83" w16cid:durableId="649678808">
    <w:abstractNumId w:val="13"/>
  </w:num>
  <w:num w:numId="84" w16cid:durableId="1444954088">
    <w:abstractNumId w:val="15"/>
  </w:num>
  <w:num w:numId="85" w16cid:durableId="663817645">
    <w:abstractNumId w:val="47"/>
  </w:num>
  <w:num w:numId="86" w16cid:durableId="721563339">
    <w:abstractNumId w:val="2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proofState w:spelling="clean" w:grammar="clean"/>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36B9E"/>
    <w:rsid w:val="00037DF4"/>
    <w:rsid w:val="0004700E"/>
    <w:rsid w:val="00057FCA"/>
    <w:rsid w:val="00064531"/>
    <w:rsid w:val="00070C13"/>
    <w:rsid w:val="000715C9"/>
    <w:rsid w:val="00076A59"/>
    <w:rsid w:val="00084F33"/>
    <w:rsid w:val="000934A4"/>
    <w:rsid w:val="000A77A7"/>
    <w:rsid w:val="000B1707"/>
    <w:rsid w:val="000C1B3E"/>
    <w:rsid w:val="000C349E"/>
    <w:rsid w:val="000D5A7E"/>
    <w:rsid w:val="00110203"/>
    <w:rsid w:val="00110AE7"/>
    <w:rsid w:val="001241C8"/>
    <w:rsid w:val="00136428"/>
    <w:rsid w:val="00142AB9"/>
    <w:rsid w:val="001715A5"/>
    <w:rsid w:val="00177F4D"/>
    <w:rsid w:val="00180DDA"/>
    <w:rsid w:val="00181A31"/>
    <w:rsid w:val="001959A9"/>
    <w:rsid w:val="001B2A2D"/>
    <w:rsid w:val="001B737D"/>
    <w:rsid w:val="001C44A3"/>
    <w:rsid w:val="001C77BB"/>
    <w:rsid w:val="001E0E15"/>
    <w:rsid w:val="001E77D1"/>
    <w:rsid w:val="001E78CA"/>
    <w:rsid w:val="001F528A"/>
    <w:rsid w:val="001F704E"/>
    <w:rsid w:val="00201722"/>
    <w:rsid w:val="002125B0"/>
    <w:rsid w:val="00213854"/>
    <w:rsid w:val="00221E08"/>
    <w:rsid w:val="00232FDF"/>
    <w:rsid w:val="00237D7C"/>
    <w:rsid w:val="00243228"/>
    <w:rsid w:val="002443F7"/>
    <w:rsid w:val="00251483"/>
    <w:rsid w:val="002545AA"/>
    <w:rsid w:val="00255CAA"/>
    <w:rsid w:val="0025741F"/>
    <w:rsid w:val="0026025E"/>
    <w:rsid w:val="00264305"/>
    <w:rsid w:val="00274FEB"/>
    <w:rsid w:val="00286FEF"/>
    <w:rsid w:val="002A0346"/>
    <w:rsid w:val="002A0929"/>
    <w:rsid w:val="002A2BB0"/>
    <w:rsid w:val="002A4487"/>
    <w:rsid w:val="002B49E9"/>
    <w:rsid w:val="002C632E"/>
    <w:rsid w:val="002D3E8B"/>
    <w:rsid w:val="002D4575"/>
    <w:rsid w:val="002D5C0C"/>
    <w:rsid w:val="002E03D1"/>
    <w:rsid w:val="002E6B74"/>
    <w:rsid w:val="002E6FCA"/>
    <w:rsid w:val="003351C4"/>
    <w:rsid w:val="0034242C"/>
    <w:rsid w:val="0035243F"/>
    <w:rsid w:val="00356CD0"/>
    <w:rsid w:val="00362CD9"/>
    <w:rsid w:val="003761CA"/>
    <w:rsid w:val="0038049E"/>
    <w:rsid w:val="0038083A"/>
    <w:rsid w:val="00380DAF"/>
    <w:rsid w:val="003972CE"/>
    <w:rsid w:val="003B2635"/>
    <w:rsid w:val="003B28F5"/>
    <w:rsid w:val="003B7B7D"/>
    <w:rsid w:val="003C35B7"/>
    <w:rsid w:val="003C54CB"/>
    <w:rsid w:val="003C7A2A"/>
    <w:rsid w:val="003D25A2"/>
    <w:rsid w:val="003D2D56"/>
    <w:rsid w:val="003D2DC1"/>
    <w:rsid w:val="003D69D0"/>
    <w:rsid w:val="003E4687"/>
    <w:rsid w:val="003F115E"/>
    <w:rsid w:val="003F2918"/>
    <w:rsid w:val="003F430E"/>
    <w:rsid w:val="0041088C"/>
    <w:rsid w:val="0041230E"/>
    <w:rsid w:val="00420A38"/>
    <w:rsid w:val="00426DB3"/>
    <w:rsid w:val="00431B19"/>
    <w:rsid w:val="004533B7"/>
    <w:rsid w:val="00453A34"/>
    <w:rsid w:val="004661AD"/>
    <w:rsid w:val="004C1CAE"/>
    <w:rsid w:val="004D1C6D"/>
    <w:rsid w:val="004D1D85"/>
    <w:rsid w:val="004D3C3A"/>
    <w:rsid w:val="004D5056"/>
    <w:rsid w:val="004D6C93"/>
    <w:rsid w:val="004E1CD1"/>
    <w:rsid w:val="004F7616"/>
    <w:rsid w:val="0050690E"/>
    <w:rsid w:val="005107EB"/>
    <w:rsid w:val="00521345"/>
    <w:rsid w:val="00526DF0"/>
    <w:rsid w:val="00527677"/>
    <w:rsid w:val="00545CC4"/>
    <w:rsid w:val="00551FFF"/>
    <w:rsid w:val="005549B1"/>
    <w:rsid w:val="005607A2"/>
    <w:rsid w:val="0057198B"/>
    <w:rsid w:val="00573CFE"/>
    <w:rsid w:val="005969F2"/>
    <w:rsid w:val="00597FAE"/>
    <w:rsid w:val="005B32A3"/>
    <w:rsid w:val="005C0D44"/>
    <w:rsid w:val="005C566C"/>
    <w:rsid w:val="005C7E69"/>
    <w:rsid w:val="005E262D"/>
    <w:rsid w:val="005F23D3"/>
    <w:rsid w:val="005F7E20"/>
    <w:rsid w:val="00605E43"/>
    <w:rsid w:val="006140E2"/>
    <w:rsid w:val="006153BB"/>
    <w:rsid w:val="00635ADD"/>
    <w:rsid w:val="00637047"/>
    <w:rsid w:val="006652C3"/>
    <w:rsid w:val="00691FD0"/>
    <w:rsid w:val="00692148"/>
    <w:rsid w:val="006A1A1E"/>
    <w:rsid w:val="006C5948"/>
    <w:rsid w:val="006E2121"/>
    <w:rsid w:val="006F2A74"/>
    <w:rsid w:val="007118F5"/>
    <w:rsid w:val="00711C50"/>
    <w:rsid w:val="00712AA4"/>
    <w:rsid w:val="007146C4"/>
    <w:rsid w:val="007209DB"/>
    <w:rsid w:val="00721AA1"/>
    <w:rsid w:val="00724B67"/>
    <w:rsid w:val="00746CB4"/>
    <w:rsid w:val="007547F8"/>
    <w:rsid w:val="00765622"/>
    <w:rsid w:val="00770B6C"/>
    <w:rsid w:val="00774730"/>
    <w:rsid w:val="00783FEA"/>
    <w:rsid w:val="007926DC"/>
    <w:rsid w:val="007A0735"/>
    <w:rsid w:val="007A395D"/>
    <w:rsid w:val="007C346C"/>
    <w:rsid w:val="007C3833"/>
    <w:rsid w:val="007D63E3"/>
    <w:rsid w:val="0080294B"/>
    <w:rsid w:val="0082027E"/>
    <w:rsid w:val="0082480E"/>
    <w:rsid w:val="00827082"/>
    <w:rsid w:val="00850293"/>
    <w:rsid w:val="00850DE2"/>
    <w:rsid w:val="00851373"/>
    <w:rsid w:val="00851BA6"/>
    <w:rsid w:val="0085654D"/>
    <w:rsid w:val="00860CFE"/>
    <w:rsid w:val="00861160"/>
    <w:rsid w:val="00861801"/>
    <w:rsid w:val="0086654F"/>
    <w:rsid w:val="008702A8"/>
    <w:rsid w:val="0087239B"/>
    <w:rsid w:val="00892CA4"/>
    <w:rsid w:val="008A356F"/>
    <w:rsid w:val="008A3ECA"/>
    <w:rsid w:val="008A4653"/>
    <w:rsid w:val="008A4717"/>
    <w:rsid w:val="008A50CC"/>
    <w:rsid w:val="008D1694"/>
    <w:rsid w:val="008D4688"/>
    <w:rsid w:val="008D79CB"/>
    <w:rsid w:val="008E28CC"/>
    <w:rsid w:val="008F07BC"/>
    <w:rsid w:val="00904066"/>
    <w:rsid w:val="0092692B"/>
    <w:rsid w:val="00930D4D"/>
    <w:rsid w:val="00943E9C"/>
    <w:rsid w:val="00953F4D"/>
    <w:rsid w:val="00960BB8"/>
    <w:rsid w:val="00964F5C"/>
    <w:rsid w:val="00973B57"/>
    <w:rsid w:val="009831C0"/>
    <w:rsid w:val="0098456F"/>
    <w:rsid w:val="009874F9"/>
    <w:rsid w:val="0099161D"/>
    <w:rsid w:val="009C5F41"/>
    <w:rsid w:val="00A01B17"/>
    <w:rsid w:val="00A0389B"/>
    <w:rsid w:val="00A26017"/>
    <w:rsid w:val="00A42F0D"/>
    <w:rsid w:val="00A446C9"/>
    <w:rsid w:val="00A5457C"/>
    <w:rsid w:val="00A56C33"/>
    <w:rsid w:val="00A635D6"/>
    <w:rsid w:val="00A72757"/>
    <w:rsid w:val="00A800A9"/>
    <w:rsid w:val="00A8553A"/>
    <w:rsid w:val="00A93AED"/>
    <w:rsid w:val="00AD2F85"/>
    <w:rsid w:val="00AE1319"/>
    <w:rsid w:val="00AE34BB"/>
    <w:rsid w:val="00AF3482"/>
    <w:rsid w:val="00B0084A"/>
    <w:rsid w:val="00B0520E"/>
    <w:rsid w:val="00B226F2"/>
    <w:rsid w:val="00B274DF"/>
    <w:rsid w:val="00B30101"/>
    <w:rsid w:val="00B33C49"/>
    <w:rsid w:val="00B34227"/>
    <w:rsid w:val="00B351F6"/>
    <w:rsid w:val="00B555ED"/>
    <w:rsid w:val="00B56BDF"/>
    <w:rsid w:val="00B65812"/>
    <w:rsid w:val="00B661C7"/>
    <w:rsid w:val="00B80530"/>
    <w:rsid w:val="00B84A48"/>
    <w:rsid w:val="00B85CD6"/>
    <w:rsid w:val="00B90A27"/>
    <w:rsid w:val="00B93C77"/>
    <w:rsid w:val="00B9554D"/>
    <w:rsid w:val="00BA4DA9"/>
    <w:rsid w:val="00BB1CDA"/>
    <w:rsid w:val="00BB2B9F"/>
    <w:rsid w:val="00BB7D9E"/>
    <w:rsid w:val="00BC2334"/>
    <w:rsid w:val="00BD3CB8"/>
    <w:rsid w:val="00BD4E6F"/>
    <w:rsid w:val="00BE700D"/>
    <w:rsid w:val="00BF32F0"/>
    <w:rsid w:val="00BF4DCE"/>
    <w:rsid w:val="00C02DDD"/>
    <w:rsid w:val="00C05CE5"/>
    <w:rsid w:val="00C10DB9"/>
    <w:rsid w:val="00C15FF6"/>
    <w:rsid w:val="00C52A4D"/>
    <w:rsid w:val="00C6171E"/>
    <w:rsid w:val="00C865DF"/>
    <w:rsid w:val="00CA6F2C"/>
    <w:rsid w:val="00CB01C0"/>
    <w:rsid w:val="00CB6734"/>
    <w:rsid w:val="00CC79CE"/>
    <w:rsid w:val="00CE15DF"/>
    <w:rsid w:val="00CF1871"/>
    <w:rsid w:val="00CF2790"/>
    <w:rsid w:val="00D019CE"/>
    <w:rsid w:val="00D1133E"/>
    <w:rsid w:val="00D16F2E"/>
    <w:rsid w:val="00D17A34"/>
    <w:rsid w:val="00D2310C"/>
    <w:rsid w:val="00D265B3"/>
    <w:rsid w:val="00D26628"/>
    <w:rsid w:val="00D332B3"/>
    <w:rsid w:val="00D423E5"/>
    <w:rsid w:val="00D5366D"/>
    <w:rsid w:val="00D55207"/>
    <w:rsid w:val="00D60825"/>
    <w:rsid w:val="00D81801"/>
    <w:rsid w:val="00D92B45"/>
    <w:rsid w:val="00D95962"/>
    <w:rsid w:val="00DA0B99"/>
    <w:rsid w:val="00DC389B"/>
    <w:rsid w:val="00DE2FEE"/>
    <w:rsid w:val="00E00BE9"/>
    <w:rsid w:val="00E04761"/>
    <w:rsid w:val="00E14416"/>
    <w:rsid w:val="00E22A11"/>
    <w:rsid w:val="00E31E5C"/>
    <w:rsid w:val="00E44DD2"/>
    <w:rsid w:val="00E558C3"/>
    <w:rsid w:val="00E55927"/>
    <w:rsid w:val="00E73D74"/>
    <w:rsid w:val="00E912A6"/>
    <w:rsid w:val="00EA4844"/>
    <w:rsid w:val="00EA4D9C"/>
    <w:rsid w:val="00EA5A97"/>
    <w:rsid w:val="00EB75EE"/>
    <w:rsid w:val="00EE14BA"/>
    <w:rsid w:val="00EE4C1D"/>
    <w:rsid w:val="00EF3685"/>
    <w:rsid w:val="00F04350"/>
    <w:rsid w:val="00F133DB"/>
    <w:rsid w:val="00F159EB"/>
    <w:rsid w:val="00F25BF4"/>
    <w:rsid w:val="00F267DB"/>
    <w:rsid w:val="00F461F4"/>
    <w:rsid w:val="00F46F6F"/>
    <w:rsid w:val="00F60608"/>
    <w:rsid w:val="00F62217"/>
    <w:rsid w:val="00F71ACC"/>
    <w:rsid w:val="00FA7964"/>
    <w:rsid w:val="00FB17A9"/>
    <w:rsid w:val="00FB527C"/>
    <w:rsid w:val="00FB6F75"/>
    <w:rsid w:val="00FC0EB3"/>
    <w:rsid w:val="00FC5F5E"/>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52"/>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rsid w:val="0025741F"/>
    <w:pPr>
      <w:numPr>
        <w:numId w:val="47"/>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45"/>
      </w:numPr>
      <w:spacing w:after="120"/>
      <w:ind w:left="992" w:hanging="425"/>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46"/>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53"/>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13"/>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rsid w:val="0025741F"/>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39"/>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3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18"/>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39"/>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54"/>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5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47"/>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50"/>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49"/>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66"/>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66"/>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48"/>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69"/>
      </w:numPr>
      <w:jc w:val="center"/>
    </w:pPr>
    <w:rPr>
      <w:i/>
      <w:color w:val="00558C"/>
      <w:lang w:eastAsia="en-GB"/>
    </w:rPr>
  </w:style>
  <w:style w:type="paragraph" w:customStyle="1" w:styleId="Figurecaption">
    <w:name w:val="Figure caption"/>
    <w:basedOn w:val="Caption"/>
    <w:next w:val="BodyText"/>
    <w:qFormat/>
    <w:rsid w:val="0025741F"/>
    <w:pPr>
      <w:numPr>
        <w:numId w:val="51"/>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17"/>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56"/>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57"/>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67"/>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5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6140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extcloud.iala-aism.org/s/SiKnt2r9bkj7c6J"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iala-task-register.com/task?id=493"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ala-task-register.com/committee-homepage?id=3"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Download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2.xml><?xml version="1.0" encoding="utf-8"?>
<ds:datastoreItem xmlns:ds="http://schemas.openxmlformats.org/officeDocument/2006/customXml" ds:itemID="{8F5383AB-44BA-45E0-A681-269D73B79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customXml/itemProps4.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15</TotalTime>
  <Pages>5</Pages>
  <Words>1426</Words>
  <Characters>8401</Characters>
  <Application>Microsoft Office Word</Application>
  <DocSecurity>0</DocSecurity>
  <Lines>140</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Alisa Nechyporuk</cp:lastModifiedBy>
  <cp:revision>22</cp:revision>
  <dcterms:created xsi:type="dcterms:W3CDTF">2026-03-24T17:51:00Z</dcterms:created>
  <dcterms:modified xsi:type="dcterms:W3CDTF">2026-03-25T08:44:00Z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y fmtid="{D5CDD505-2E9C-101B-9397-08002B2CF9AE}" pid="4" name="GrammarlyDocumentId">
    <vt:lpwstr>9c4bf743-86fb-48ef-8800-d26600bd8e84</vt:lpwstr>
  </property>
</Properties>
</file>